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382B6" w14:textId="77777777" w:rsidR="00FA660B" w:rsidRDefault="00FA660B" w:rsidP="00C81F9E">
      <w:pPr>
        <w:spacing w:after="0" w:line="312" w:lineRule="auto"/>
        <w:rPr>
          <w:rFonts w:ascii="Calibri" w:eastAsia="Calibri" w:hAnsi="Calibri" w:cs="Times New Roman"/>
          <w:sz w:val="24"/>
          <w:szCs w:val="28"/>
        </w:rPr>
      </w:pPr>
    </w:p>
    <w:p w14:paraId="569A7108" w14:textId="76FB48E2" w:rsidR="003A143F" w:rsidRDefault="00BE6A19" w:rsidP="003A143F">
      <w:pPr>
        <w:spacing w:after="0" w:line="312" w:lineRule="auto"/>
        <w:jc w:val="right"/>
        <w:rPr>
          <w:rFonts w:ascii="Calibri" w:eastAsia="Calibri" w:hAnsi="Calibri" w:cs="Times New Roman"/>
          <w:sz w:val="24"/>
          <w:szCs w:val="28"/>
        </w:rPr>
      </w:pPr>
      <w:r>
        <w:rPr>
          <w:rFonts w:ascii="Calibri" w:eastAsia="Calibri" w:hAnsi="Calibri" w:cs="Times New Roman"/>
          <w:sz w:val="24"/>
          <w:szCs w:val="28"/>
        </w:rPr>
        <w:t>2</w:t>
      </w:r>
      <w:r w:rsidR="00215F4C">
        <w:rPr>
          <w:rFonts w:ascii="Calibri" w:eastAsia="Calibri" w:hAnsi="Calibri" w:cs="Times New Roman"/>
          <w:sz w:val="24"/>
          <w:szCs w:val="28"/>
        </w:rPr>
        <w:t>5.10.</w:t>
      </w:r>
      <w:r w:rsidR="003A143F">
        <w:rPr>
          <w:rFonts w:ascii="Calibri" w:eastAsia="Calibri" w:hAnsi="Calibri" w:cs="Times New Roman"/>
          <w:sz w:val="24"/>
          <w:szCs w:val="28"/>
        </w:rPr>
        <w:t xml:space="preserve">2018 </w:t>
      </w:r>
      <w:r w:rsidR="003A143F" w:rsidRPr="00784105">
        <w:rPr>
          <w:rFonts w:ascii="Calibri" w:eastAsia="Calibri" w:hAnsi="Calibri" w:cs="Times New Roman"/>
          <w:sz w:val="24"/>
          <w:szCs w:val="28"/>
        </w:rPr>
        <w:t>r.</w:t>
      </w:r>
      <w:r w:rsidR="003A143F">
        <w:rPr>
          <w:rFonts w:ascii="Calibri" w:eastAsia="Calibri" w:hAnsi="Calibri" w:cs="Times New Roman"/>
          <w:sz w:val="24"/>
          <w:szCs w:val="28"/>
        </w:rPr>
        <w:t>, Warszawa</w:t>
      </w:r>
    </w:p>
    <w:p w14:paraId="7DEF35EA" w14:textId="77777777" w:rsidR="0071501A" w:rsidRDefault="0071501A" w:rsidP="0071501A">
      <w:pPr>
        <w:spacing w:after="0" w:line="312" w:lineRule="auto"/>
        <w:rPr>
          <w:rFonts w:ascii="Calibri" w:eastAsia="Calibri" w:hAnsi="Calibri" w:cs="Times New Roman"/>
          <w:sz w:val="24"/>
          <w:szCs w:val="28"/>
        </w:rPr>
      </w:pPr>
    </w:p>
    <w:p w14:paraId="5CF4556E" w14:textId="77777777" w:rsidR="006B6A1D" w:rsidRPr="00246CF0" w:rsidRDefault="006B6A1D" w:rsidP="0071501A">
      <w:pPr>
        <w:spacing w:after="0" w:line="312" w:lineRule="auto"/>
        <w:rPr>
          <w:rFonts w:ascii="Calibri" w:eastAsia="Calibri" w:hAnsi="Calibri" w:cs="Times New Roman"/>
          <w:sz w:val="24"/>
          <w:szCs w:val="28"/>
        </w:rPr>
      </w:pPr>
    </w:p>
    <w:p w14:paraId="247E4DE1" w14:textId="77777777" w:rsidR="000F1EEA" w:rsidRDefault="00AE6A75" w:rsidP="006B6A1D">
      <w:pPr>
        <w:spacing w:after="0" w:line="312" w:lineRule="auto"/>
        <w:jc w:val="center"/>
        <w:rPr>
          <w:rFonts w:ascii="Calibri" w:eastAsia="Calibri" w:hAnsi="Calibri" w:cs="Times New Roman"/>
          <w:b/>
          <w:sz w:val="32"/>
          <w:szCs w:val="28"/>
        </w:rPr>
      </w:pPr>
      <w:r>
        <w:rPr>
          <w:rFonts w:ascii="Calibri" w:eastAsia="Calibri" w:hAnsi="Calibri" w:cs="Times New Roman"/>
          <w:b/>
          <w:sz w:val="32"/>
          <w:szCs w:val="28"/>
        </w:rPr>
        <w:t>Raport: Mamy kontra meningokoki – co wiedzą o zagrożeniu?</w:t>
      </w:r>
      <w:r w:rsidR="006B6A1D">
        <w:rPr>
          <w:rFonts w:ascii="Calibri" w:eastAsia="Calibri" w:hAnsi="Calibri" w:cs="Times New Roman"/>
          <w:b/>
          <w:sz w:val="32"/>
          <w:szCs w:val="28"/>
        </w:rPr>
        <w:br/>
      </w:r>
    </w:p>
    <w:p w14:paraId="1C7E8051" w14:textId="77777777" w:rsidR="006B6A1D" w:rsidRPr="006B6A1D" w:rsidRDefault="006B6A1D" w:rsidP="006B6A1D">
      <w:pPr>
        <w:spacing w:after="0" w:line="312" w:lineRule="auto"/>
        <w:jc w:val="center"/>
        <w:rPr>
          <w:rFonts w:ascii="Calibri" w:eastAsia="Calibri" w:hAnsi="Calibri" w:cs="Times New Roman"/>
          <w:b/>
          <w:sz w:val="32"/>
          <w:szCs w:val="28"/>
        </w:rPr>
      </w:pPr>
    </w:p>
    <w:p w14:paraId="3C0D5328" w14:textId="76439610" w:rsidR="000F1EEA" w:rsidRDefault="00AE6A75" w:rsidP="00AE6A75">
      <w:pPr>
        <w:jc w:val="both"/>
        <w:rPr>
          <w:rFonts w:ascii="Calibri" w:eastAsia="Calibri" w:hAnsi="Calibri" w:cs="Times New Roman"/>
          <w:b/>
          <w:sz w:val="24"/>
          <w:szCs w:val="28"/>
        </w:rPr>
      </w:pPr>
      <w:r>
        <w:rPr>
          <w:rFonts w:ascii="Calibri" w:eastAsia="Calibri" w:hAnsi="Calibri" w:cs="Times New Roman"/>
          <w:b/>
          <w:sz w:val="24"/>
          <w:szCs w:val="28"/>
        </w:rPr>
        <w:t xml:space="preserve">Meningokoki są </w:t>
      </w:r>
      <w:r w:rsidR="002A2026">
        <w:rPr>
          <w:rFonts w:ascii="Calibri" w:eastAsia="Calibri" w:hAnsi="Calibri" w:cs="Times New Roman"/>
          <w:b/>
          <w:sz w:val="24"/>
          <w:szCs w:val="28"/>
        </w:rPr>
        <w:t>jednymi z najgroźniejszych bakterii</w:t>
      </w:r>
      <w:r>
        <w:rPr>
          <w:rFonts w:ascii="Calibri" w:eastAsia="Calibri" w:hAnsi="Calibri" w:cs="Times New Roman"/>
          <w:b/>
          <w:sz w:val="24"/>
          <w:szCs w:val="28"/>
        </w:rPr>
        <w:t>, jakie mogą zaatakować małe dzieci</w:t>
      </w:r>
      <w:r w:rsidR="0097791B">
        <w:rPr>
          <w:rFonts w:ascii="Calibri" w:eastAsia="Calibri" w:hAnsi="Calibri" w:cs="Times New Roman"/>
          <w:b/>
          <w:sz w:val="24"/>
          <w:szCs w:val="28"/>
        </w:rPr>
        <w:t>.</w:t>
      </w:r>
      <w:r>
        <w:rPr>
          <w:rFonts w:ascii="Calibri" w:eastAsia="Calibri" w:hAnsi="Calibri" w:cs="Times New Roman"/>
          <w:b/>
          <w:sz w:val="24"/>
          <w:szCs w:val="28"/>
        </w:rPr>
        <w:t xml:space="preserve"> Mimo to</w:t>
      </w:r>
      <w:r w:rsidR="00C45E1F">
        <w:rPr>
          <w:rFonts w:ascii="Calibri" w:eastAsia="Calibri" w:hAnsi="Calibri" w:cs="Times New Roman"/>
          <w:b/>
          <w:sz w:val="24"/>
          <w:szCs w:val="28"/>
        </w:rPr>
        <w:t>,</w:t>
      </w:r>
      <w:r>
        <w:rPr>
          <w:rFonts w:ascii="Calibri" w:eastAsia="Calibri" w:hAnsi="Calibri" w:cs="Times New Roman"/>
          <w:b/>
          <w:sz w:val="24"/>
          <w:szCs w:val="28"/>
        </w:rPr>
        <w:t xml:space="preserve"> co czwarta młoda mama nie słyszała o ich istnieniu, a połowa nie zna objawów chorób wywoływanych przez meningokoki, tj. zapalenie op</w:t>
      </w:r>
      <w:r w:rsidR="002A2026">
        <w:rPr>
          <w:rFonts w:ascii="Calibri" w:eastAsia="Calibri" w:hAnsi="Calibri" w:cs="Times New Roman"/>
          <w:b/>
          <w:sz w:val="24"/>
          <w:szCs w:val="28"/>
        </w:rPr>
        <w:t xml:space="preserve">on mózgowo-rdzeniowych </w:t>
      </w:r>
      <w:r w:rsidR="00277B4B">
        <w:rPr>
          <w:rFonts w:ascii="Calibri" w:eastAsia="Calibri" w:hAnsi="Calibri" w:cs="Times New Roman"/>
          <w:b/>
          <w:sz w:val="24"/>
          <w:szCs w:val="28"/>
        </w:rPr>
        <w:br/>
      </w:r>
      <w:r w:rsidR="002A2026">
        <w:rPr>
          <w:rFonts w:ascii="Calibri" w:eastAsia="Calibri" w:hAnsi="Calibri" w:cs="Times New Roman"/>
          <w:b/>
          <w:sz w:val="24"/>
          <w:szCs w:val="28"/>
        </w:rPr>
        <w:t xml:space="preserve">i sepsa </w:t>
      </w:r>
      <w:r>
        <w:rPr>
          <w:rFonts w:ascii="Calibri" w:eastAsia="Calibri" w:hAnsi="Calibri" w:cs="Times New Roman"/>
          <w:b/>
          <w:sz w:val="24"/>
          <w:szCs w:val="28"/>
        </w:rPr>
        <w:t xml:space="preserve">– wynika z raportu z badania „Szczepienia dziecięce” zrealizowanego przez </w:t>
      </w:r>
      <w:r w:rsidR="00C45E1F">
        <w:rPr>
          <w:rFonts w:ascii="Calibri" w:eastAsia="Calibri" w:hAnsi="Calibri" w:cs="Times New Roman"/>
          <w:b/>
          <w:sz w:val="24"/>
          <w:szCs w:val="28"/>
        </w:rPr>
        <w:t xml:space="preserve">Instytut </w:t>
      </w:r>
      <w:r>
        <w:rPr>
          <w:rFonts w:ascii="Calibri" w:eastAsia="Calibri" w:hAnsi="Calibri" w:cs="Times New Roman"/>
          <w:b/>
          <w:sz w:val="24"/>
          <w:szCs w:val="28"/>
        </w:rPr>
        <w:t xml:space="preserve">Kantar </w:t>
      </w:r>
      <w:proofErr w:type="spellStart"/>
      <w:r>
        <w:rPr>
          <w:rFonts w:ascii="Calibri" w:eastAsia="Calibri" w:hAnsi="Calibri" w:cs="Times New Roman"/>
          <w:b/>
          <w:sz w:val="24"/>
          <w:szCs w:val="28"/>
        </w:rPr>
        <w:t>Millward</w:t>
      </w:r>
      <w:proofErr w:type="spellEnd"/>
      <w:r>
        <w:rPr>
          <w:rFonts w:ascii="Calibri" w:eastAsia="Calibri" w:hAnsi="Calibri" w:cs="Times New Roman"/>
          <w:b/>
          <w:sz w:val="24"/>
          <w:szCs w:val="28"/>
        </w:rPr>
        <w:t xml:space="preserve"> Brown na zlecenie GSK</w:t>
      </w:r>
      <w:r w:rsidR="006E69E0">
        <w:rPr>
          <w:rStyle w:val="Odwoanieprzypisukocowego"/>
          <w:rFonts w:ascii="Calibri" w:eastAsia="Calibri" w:hAnsi="Calibri" w:cs="Times New Roman"/>
          <w:b/>
          <w:sz w:val="24"/>
          <w:szCs w:val="28"/>
        </w:rPr>
        <w:endnoteReference w:id="1"/>
      </w:r>
      <w:r w:rsidR="006E69E0">
        <w:rPr>
          <w:rFonts w:ascii="Calibri" w:eastAsia="Calibri" w:hAnsi="Calibri" w:cs="Times New Roman"/>
          <w:b/>
          <w:sz w:val="24"/>
          <w:szCs w:val="28"/>
        </w:rPr>
        <w:t xml:space="preserve">. </w:t>
      </w:r>
    </w:p>
    <w:p w14:paraId="663BF40E" w14:textId="77777777" w:rsidR="006B6A1D" w:rsidRDefault="006B6A1D" w:rsidP="00AE6A75">
      <w:pPr>
        <w:jc w:val="both"/>
        <w:rPr>
          <w:rFonts w:ascii="Calibri" w:eastAsia="Calibri" w:hAnsi="Calibri" w:cs="Times New Roman"/>
          <w:b/>
          <w:sz w:val="24"/>
          <w:szCs w:val="28"/>
        </w:rPr>
      </w:pPr>
    </w:p>
    <w:p w14:paraId="250EA4B7" w14:textId="1C75A174" w:rsidR="000F1EEA" w:rsidRPr="006B6A1D" w:rsidRDefault="006E69E0" w:rsidP="006B6A1D">
      <w:pPr>
        <w:jc w:val="both"/>
        <w:rPr>
          <w:rFonts w:ascii="Calibri" w:eastAsia="Calibri" w:hAnsi="Calibri" w:cs="Times New Roman"/>
          <w:sz w:val="24"/>
          <w:szCs w:val="28"/>
        </w:rPr>
      </w:pPr>
      <w:r>
        <w:rPr>
          <w:rFonts w:ascii="Calibri" w:eastAsia="Calibri" w:hAnsi="Calibri" w:cs="Times New Roman"/>
          <w:sz w:val="24"/>
          <w:szCs w:val="28"/>
        </w:rPr>
        <w:t xml:space="preserve">Od lat </w:t>
      </w:r>
      <w:r w:rsidR="00C45E1F">
        <w:rPr>
          <w:rFonts w:ascii="Calibri" w:eastAsia="Calibri" w:hAnsi="Calibri" w:cs="Times New Roman"/>
          <w:sz w:val="24"/>
          <w:szCs w:val="28"/>
        </w:rPr>
        <w:t xml:space="preserve">Instytut </w:t>
      </w:r>
      <w:r>
        <w:rPr>
          <w:rFonts w:ascii="Calibri" w:eastAsia="Calibri" w:hAnsi="Calibri" w:cs="Times New Roman"/>
          <w:sz w:val="24"/>
          <w:szCs w:val="28"/>
        </w:rPr>
        <w:t>sprawdza wiedzę Polek o szczepieniach i chorobach zakaźnych. Niestety, wnioski z tegorocznego raportu</w:t>
      </w:r>
      <w:r w:rsidR="00215F4C">
        <w:rPr>
          <w:rFonts w:ascii="Calibri" w:eastAsia="Calibri" w:hAnsi="Calibri" w:cs="Times New Roman"/>
          <w:sz w:val="24"/>
          <w:szCs w:val="28"/>
        </w:rPr>
        <w:t xml:space="preserve"> (opublikowanego w marcu tego roku)</w:t>
      </w:r>
      <w:r>
        <w:rPr>
          <w:rFonts w:ascii="Calibri" w:eastAsia="Calibri" w:hAnsi="Calibri" w:cs="Times New Roman"/>
          <w:sz w:val="24"/>
          <w:szCs w:val="28"/>
        </w:rPr>
        <w:t xml:space="preserve"> nie są zadowalające. Kobietom w ciąży i młodym matkom wciąż brakuje infor</w:t>
      </w:r>
      <w:r w:rsidR="00277B4B">
        <w:rPr>
          <w:rFonts w:ascii="Calibri" w:eastAsia="Calibri" w:hAnsi="Calibri" w:cs="Times New Roman"/>
          <w:sz w:val="24"/>
          <w:szCs w:val="28"/>
        </w:rPr>
        <w:t>macji w tym obszarze. Na przykład c</w:t>
      </w:r>
      <w:r w:rsidRPr="00246CF0">
        <w:rPr>
          <w:rFonts w:ascii="Calibri" w:eastAsia="Calibri" w:hAnsi="Calibri" w:cs="Times New Roman"/>
          <w:sz w:val="24"/>
          <w:szCs w:val="28"/>
        </w:rPr>
        <w:t xml:space="preserve">o trzecia respondentka </w:t>
      </w:r>
      <w:r w:rsidR="00277B4B">
        <w:rPr>
          <w:rFonts w:ascii="Calibri" w:eastAsia="Calibri" w:hAnsi="Calibri" w:cs="Times New Roman"/>
          <w:sz w:val="24"/>
          <w:szCs w:val="28"/>
        </w:rPr>
        <w:t xml:space="preserve">błędnie </w:t>
      </w:r>
      <w:r w:rsidRPr="00246CF0">
        <w:rPr>
          <w:rFonts w:ascii="Calibri" w:eastAsia="Calibri" w:hAnsi="Calibri" w:cs="Times New Roman"/>
          <w:sz w:val="24"/>
          <w:szCs w:val="28"/>
        </w:rPr>
        <w:t>przypuszcza, że szczepienia mogą osłabiać odporność</w:t>
      </w:r>
      <w:r>
        <w:rPr>
          <w:rFonts w:ascii="Calibri" w:eastAsia="Calibri" w:hAnsi="Calibri" w:cs="Times New Roman"/>
          <w:sz w:val="24"/>
          <w:szCs w:val="28"/>
        </w:rPr>
        <w:t xml:space="preserve">, a kilka procent w ogóle nie wie o istnieniu niektórych chorobotwórczych drobnoustrojów. Widać to szczególnie w przypadku groźnych bakterii, meningokoków, które wywołują inwazyjną chorobę </w:t>
      </w:r>
      <w:proofErr w:type="spellStart"/>
      <w:r>
        <w:rPr>
          <w:rFonts w:ascii="Calibri" w:eastAsia="Calibri" w:hAnsi="Calibri" w:cs="Times New Roman"/>
          <w:sz w:val="24"/>
          <w:szCs w:val="28"/>
        </w:rPr>
        <w:t>meningokokową</w:t>
      </w:r>
      <w:proofErr w:type="spellEnd"/>
      <w:r>
        <w:rPr>
          <w:rFonts w:ascii="Calibri" w:eastAsia="Calibri" w:hAnsi="Calibri" w:cs="Times New Roman"/>
          <w:sz w:val="24"/>
          <w:szCs w:val="28"/>
        </w:rPr>
        <w:t xml:space="preserve"> (</w:t>
      </w:r>
      <w:proofErr w:type="spellStart"/>
      <w:r>
        <w:rPr>
          <w:rFonts w:ascii="Calibri" w:eastAsia="Calibri" w:hAnsi="Calibri" w:cs="Times New Roman"/>
          <w:sz w:val="24"/>
          <w:szCs w:val="28"/>
        </w:rPr>
        <w:t>IChM</w:t>
      </w:r>
      <w:proofErr w:type="spellEnd"/>
      <w:r>
        <w:rPr>
          <w:rFonts w:ascii="Calibri" w:eastAsia="Calibri" w:hAnsi="Calibri" w:cs="Times New Roman"/>
          <w:sz w:val="24"/>
          <w:szCs w:val="28"/>
        </w:rPr>
        <w:t xml:space="preserve">) występującą najczęściej pod postacią sepsy lub sepsy z zapaleniem opon </w:t>
      </w:r>
      <w:bookmarkStart w:id="0" w:name="_GoBack"/>
      <w:bookmarkEnd w:id="0"/>
      <w:r>
        <w:rPr>
          <w:rFonts w:ascii="Calibri" w:eastAsia="Calibri" w:hAnsi="Calibri" w:cs="Times New Roman"/>
          <w:sz w:val="24"/>
          <w:szCs w:val="28"/>
        </w:rPr>
        <w:t>mózgowo-rdzeniowych</w:t>
      </w:r>
      <w:r>
        <w:rPr>
          <w:rStyle w:val="Odwoanieprzypisukocowego"/>
          <w:rFonts w:ascii="Calibri" w:eastAsia="Calibri" w:hAnsi="Calibri" w:cs="Times New Roman"/>
          <w:sz w:val="24"/>
          <w:szCs w:val="28"/>
        </w:rPr>
        <w:endnoteReference w:id="2"/>
      </w:r>
      <w:r>
        <w:rPr>
          <w:rFonts w:ascii="Calibri" w:eastAsia="Calibri" w:hAnsi="Calibri" w:cs="Times New Roman"/>
          <w:sz w:val="24"/>
          <w:szCs w:val="28"/>
        </w:rPr>
        <w:t xml:space="preserve">. </w:t>
      </w:r>
    </w:p>
    <w:p w14:paraId="3DD1BBF9" w14:textId="77777777" w:rsidR="006B6A1D" w:rsidRDefault="006B6A1D" w:rsidP="00AE6A75">
      <w:pPr>
        <w:jc w:val="center"/>
        <w:rPr>
          <w:rFonts w:ascii="Calibri" w:eastAsia="Calibri" w:hAnsi="Calibri" w:cs="Times New Roman"/>
          <w:b/>
          <w:sz w:val="24"/>
          <w:szCs w:val="28"/>
        </w:rPr>
      </w:pPr>
    </w:p>
    <w:p w14:paraId="322521D7" w14:textId="77777777" w:rsidR="006E69E0" w:rsidRPr="00C64212" w:rsidRDefault="006E69E0" w:rsidP="00AE6A75">
      <w:pPr>
        <w:jc w:val="center"/>
        <w:rPr>
          <w:rFonts w:ascii="Calibri" w:eastAsia="Calibri" w:hAnsi="Calibri" w:cs="Times New Roman"/>
          <w:b/>
          <w:sz w:val="24"/>
          <w:szCs w:val="28"/>
        </w:rPr>
      </w:pPr>
      <w:r>
        <w:rPr>
          <w:rFonts w:ascii="Calibri" w:eastAsia="Calibri" w:hAnsi="Calibri" w:cs="Times New Roman"/>
          <w:b/>
          <w:sz w:val="24"/>
          <w:szCs w:val="28"/>
        </w:rPr>
        <w:t>Liczy się czas, a wiedzy brakuje</w:t>
      </w:r>
    </w:p>
    <w:p w14:paraId="558FFB89" w14:textId="53029AB7" w:rsidR="006E69E0" w:rsidRDefault="004A26BB" w:rsidP="00AE6A75">
      <w:pPr>
        <w:jc w:val="both"/>
        <w:rPr>
          <w:rFonts w:ascii="Calibri" w:eastAsia="Calibri" w:hAnsi="Calibri" w:cs="Times New Roman"/>
          <w:sz w:val="24"/>
          <w:szCs w:val="28"/>
        </w:rPr>
      </w:pPr>
      <w:r>
        <w:rPr>
          <w:rFonts w:ascii="Calibri" w:eastAsia="Calibri" w:hAnsi="Calibri" w:cs="Times New Roman"/>
          <w:sz w:val="24"/>
          <w:szCs w:val="28"/>
        </w:rPr>
        <w:t xml:space="preserve">Aż co </w:t>
      </w:r>
      <w:r w:rsidR="00F60784">
        <w:rPr>
          <w:rFonts w:ascii="Calibri" w:eastAsia="Calibri" w:hAnsi="Calibri" w:cs="Times New Roman"/>
          <w:sz w:val="24"/>
          <w:szCs w:val="28"/>
        </w:rPr>
        <w:t>piąty</w:t>
      </w:r>
      <w:r>
        <w:rPr>
          <w:rFonts w:ascii="Calibri" w:eastAsia="Calibri" w:hAnsi="Calibri" w:cs="Times New Roman"/>
          <w:sz w:val="24"/>
          <w:szCs w:val="28"/>
        </w:rPr>
        <w:t xml:space="preserve"> pacjent</w:t>
      </w:r>
      <w:r w:rsidR="00F60784">
        <w:rPr>
          <w:rFonts w:ascii="Calibri" w:eastAsia="Calibri" w:hAnsi="Calibri" w:cs="Times New Roman"/>
          <w:sz w:val="24"/>
          <w:szCs w:val="28"/>
        </w:rPr>
        <w:t xml:space="preserve"> w Polsce</w:t>
      </w:r>
      <w:r>
        <w:rPr>
          <w:rFonts w:ascii="Calibri" w:eastAsia="Calibri" w:hAnsi="Calibri" w:cs="Times New Roman"/>
          <w:sz w:val="24"/>
          <w:szCs w:val="28"/>
        </w:rPr>
        <w:t xml:space="preserve"> z inwazyjną chorobą </w:t>
      </w:r>
      <w:proofErr w:type="spellStart"/>
      <w:r>
        <w:rPr>
          <w:rFonts w:ascii="Calibri" w:eastAsia="Calibri" w:hAnsi="Calibri" w:cs="Times New Roman"/>
          <w:sz w:val="24"/>
          <w:szCs w:val="28"/>
        </w:rPr>
        <w:t>meningokokową</w:t>
      </w:r>
      <w:proofErr w:type="spellEnd"/>
      <w:r w:rsidR="006E69E0">
        <w:rPr>
          <w:rFonts w:ascii="Calibri" w:eastAsia="Calibri" w:hAnsi="Calibri" w:cs="Times New Roman"/>
          <w:sz w:val="24"/>
          <w:szCs w:val="28"/>
        </w:rPr>
        <w:t xml:space="preserve"> </w:t>
      </w:r>
      <w:r>
        <w:rPr>
          <w:rFonts w:ascii="Calibri" w:eastAsia="Calibri" w:hAnsi="Calibri" w:cs="Times New Roman"/>
          <w:sz w:val="24"/>
          <w:szCs w:val="28"/>
        </w:rPr>
        <w:t>umiera</w:t>
      </w:r>
      <w:r w:rsidR="006E69E0">
        <w:rPr>
          <w:rStyle w:val="Odwoanieprzypisukocowego"/>
          <w:rFonts w:ascii="Calibri" w:eastAsia="Calibri" w:hAnsi="Calibri" w:cs="Times New Roman"/>
          <w:sz w:val="24"/>
          <w:szCs w:val="28"/>
        </w:rPr>
        <w:endnoteReference w:id="3"/>
      </w:r>
      <w:r>
        <w:rPr>
          <w:rFonts w:ascii="Calibri" w:eastAsia="Calibri" w:hAnsi="Calibri" w:cs="Times New Roman"/>
          <w:sz w:val="24"/>
          <w:szCs w:val="28"/>
        </w:rPr>
        <w:t>, a 1 na 3 zostaje trwale okaleczony</w:t>
      </w:r>
      <w:r w:rsidR="006E69E0">
        <w:rPr>
          <w:rStyle w:val="Odwoanieprzypisukocowego"/>
          <w:rFonts w:ascii="Calibri" w:eastAsia="Calibri" w:hAnsi="Calibri" w:cs="Times New Roman"/>
          <w:sz w:val="24"/>
          <w:szCs w:val="28"/>
        </w:rPr>
        <w:endnoteReference w:id="4"/>
      </w:r>
      <w:r>
        <w:rPr>
          <w:rFonts w:ascii="Calibri" w:eastAsia="Calibri" w:hAnsi="Calibri" w:cs="Times New Roman"/>
          <w:sz w:val="24"/>
          <w:szCs w:val="28"/>
        </w:rPr>
        <w:t xml:space="preserve">. </w:t>
      </w:r>
      <w:r w:rsidR="006E69E0" w:rsidRPr="00F100A5">
        <w:rPr>
          <w:rFonts w:ascii="Calibri" w:eastAsia="Calibri" w:hAnsi="Calibri" w:cs="Times New Roman"/>
          <w:sz w:val="24"/>
          <w:szCs w:val="28"/>
        </w:rPr>
        <w:t>Tymczasem co czwarta mama nie sł</w:t>
      </w:r>
      <w:r w:rsidR="006E69E0">
        <w:rPr>
          <w:rFonts w:ascii="Calibri" w:eastAsia="Calibri" w:hAnsi="Calibri" w:cs="Times New Roman"/>
          <w:sz w:val="24"/>
          <w:szCs w:val="28"/>
        </w:rPr>
        <w:t>yszała</w:t>
      </w:r>
      <w:r>
        <w:rPr>
          <w:rFonts w:ascii="Calibri" w:eastAsia="Calibri" w:hAnsi="Calibri" w:cs="Times New Roman"/>
          <w:sz w:val="24"/>
          <w:szCs w:val="28"/>
        </w:rPr>
        <w:t xml:space="preserve"> </w:t>
      </w:r>
      <w:r w:rsidR="006E69E0">
        <w:rPr>
          <w:rFonts w:ascii="Calibri" w:eastAsia="Calibri" w:hAnsi="Calibri" w:cs="Times New Roman"/>
          <w:sz w:val="24"/>
          <w:szCs w:val="28"/>
        </w:rPr>
        <w:t>o istnieniu meningokoków</w:t>
      </w:r>
      <w:r w:rsidR="006E69E0" w:rsidRPr="00F100A5">
        <w:rPr>
          <w:rFonts w:ascii="Calibri" w:eastAsia="Calibri" w:hAnsi="Calibri" w:cs="Times New Roman"/>
          <w:sz w:val="24"/>
          <w:szCs w:val="28"/>
        </w:rPr>
        <w:t xml:space="preserve">. </w:t>
      </w:r>
      <w:r w:rsidR="005B4069">
        <w:rPr>
          <w:rFonts w:ascii="Calibri" w:eastAsia="Calibri" w:hAnsi="Calibri" w:cs="Times New Roman"/>
          <w:sz w:val="24"/>
          <w:szCs w:val="28"/>
        </w:rPr>
        <w:br/>
      </w:r>
      <w:r w:rsidR="006E69E0" w:rsidRPr="00F100A5">
        <w:rPr>
          <w:rFonts w:ascii="Calibri" w:eastAsia="Calibri" w:hAnsi="Calibri" w:cs="Times New Roman"/>
          <w:sz w:val="24"/>
          <w:szCs w:val="28"/>
        </w:rPr>
        <w:t>I zaledwie połowa</w:t>
      </w:r>
      <w:r w:rsidR="00976ADD">
        <w:rPr>
          <w:rFonts w:ascii="Calibri" w:eastAsia="Calibri" w:hAnsi="Calibri" w:cs="Times New Roman"/>
          <w:sz w:val="24"/>
          <w:szCs w:val="28"/>
        </w:rPr>
        <w:t xml:space="preserve"> (49 proc.)</w:t>
      </w:r>
      <w:r w:rsidR="006E69E0">
        <w:rPr>
          <w:rFonts w:ascii="Calibri" w:eastAsia="Calibri" w:hAnsi="Calibri" w:cs="Times New Roman"/>
          <w:sz w:val="24"/>
          <w:szCs w:val="28"/>
        </w:rPr>
        <w:t xml:space="preserve"> </w:t>
      </w:r>
      <w:r w:rsidR="00976ADD">
        <w:rPr>
          <w:rFonts w:ascii="Calibri" w:eastAsia="Calibri" w:hAnsi="Calibri" w:cs="Times New Roman"/>
          <w:sz w:val="24"/>
          <w:szCs w:val="28"/>
        </w:rPr>
        <w:t xml:space="preserve">spośród tych, które słyszały o szczepieniach przeciwko meningokokom, </w:t>
      </w:r>
      <w:r w:rsidR="006E69E0" w:rsidRPr="00F100A5">
        <w:rPr>
          <w:rFonts w:ascii="Calibri" w:eastAsia="Calibri" w:hAnsi="Calibri" w:cs="Times New Roman"/>
          <w:sz w:val="24"/>
          <w:szCs w:val="28"/>
        </w:rPr>
        <w:t>wie, że choroba najczęściej dotyka dzieci</w:t>
      </w:r>
      <w:r w:rsidR="006E69E0">
        <w:rPr>
          <w:rFonts w:ascii="Calibri" w:eastAsia="Calibri" w:hAnsi="Calibri" w:cs="Times New Roman"/>
          <w:sz w:val="24"/>
          <w:szCs w:val="28"/>
        </w:rPr>
        <w:t xml:space="preserve"> </w:t>
      </w:r>
      <w:r w:rsidR="006E69E0" w:rsidRPr="00F100A5">
        <w:rPr>
          <w:rFonts w:ascii="Calibri" w:eastAsia="Calibri" w:hAnsi="Calibri" w:cs="Times New Roman"/>
          <w:sz w:val="24"/>
          <w:szCs w:val="28"/>
        </w:rPr>
        <w:t xml:space="preserve">w pierwszym roku życia. Co prawda 40 proc. respondentek ocenia zakażenie meningokokami jako bardzo poważne (Rys. 1). </w:t>
      </w:r>
      <w:r w:rsidR="006E69E0">
        <w:rPr>
          <w:rFonts w:ascii="Calibri" w:eastAsia="Calibri" w:hAnsi="Calibri" w:cs="Times New Roman"/>
          <w:sz w:val="24"/>
          <w:szCs w:val="28"/>
        </w:rPr>
        <w:t xml:space="preserve">Co jednak ciekawe, nie znają objawów choroby – co druga młoda mama nie potrafi wymienić ani jednego z nich (Rys. 2). </w:t>
      </w:r>
    </w:p>
    <w:p w14:paraId="0FB1AD16" w14:textId="77777777" w:rsidR="00F45924" w:rsidRPr="006B6A1D" w:rsidRDefault="006E69E0" w:rsidP="006B6A1D">
      <w:pPr>
        <w:jc w:val="both"/>
        <w:rPr>
          <w:rFonts w:ascii="Calibri" w:eastAsia="Calibri" w:hAnsi="Calibri" w:cs="Times New Roman"/>
          <w:sz w:val="24"/>
          <w:szCs w:val="28"/>
        </w:rPr>
      </w:pPr>
      <w:r>
        <w:rPr>
          <w:rFonts w:ascii="Calibri" w:eastAsia="Calibri" w:hAnsi="Calibri" w:cs="Times New Roman"/>
          <w:sz w:val="24"/>
          <w:szCs w:val="28"/>
        </w:rPr>
        <w:t xml:space="preserve">To o tyle niepokojące, że inwazyjna choroba </w:t>
      </w:r>
      <w:proofErr w:type="spellStart"/>
      <w:r>
        <w:rPr>
          <w:rFonts w:ascii="Calibri" w:eastAsia="Calibri" w:hAnsi="Calibri" w:cs="Times New Roman"/>
          <w:sz w:val="24"/>
          <w:szCs w:val="28"/>
        </w:rPr>
        <w:t>meningokokowa</w:t>
      </w:r>
      <w:proofErr w:type="spellEnd"/>
      <w:r>
        <w:rPr>
          <w:rFonts w:ascii="Calibri" w:eastAsia="Calibri" w:hAnsi="Calibri" w:cs="Times New Roman"/>
          <w:sz w:val="24"/>
          <w:szCs w:val="28"/>
        </w:rPr>
        <w:t xml:space="preserve"> rozwija się błyskawicznie (nawet w 24 godziny może doprowadzić do śmierci)</w:t>
      </w:r>
      <w:r>
        <w:rPr>
          <w:rStyle w:val="Odwoanieprzypisukocowego"/>
          <w:rFonts w:ascii="Calibri" w:eastAsia="Calibri" w:hAnsi="Calibri" w:cs="Times New Roman"/>
          <w:sz w:val="24"/>
          <w:szCs w:val="28"/>
        </w:rPr>
        <w:endnoteReference w:id="5"/>
      </w:r>
      <w:r>
        <w:rPr>
          <w:rFonts w:ascii="Calibri" w:eastAsia="Calibri" w:hAnsi="Calibri" w:cs="Times New Roman"/>
          <w:sz w:val="24"/>
          <w:szCs w:val="28"/>
        </w:rPr>
        <w:t>, a objawy nie są charakterystyczne: z początku infekcja przypomina przeziębienie lub grypę</w:t>
      </w:r>
      <w:r>
        <w:rPr>
          <w:rStyle w:val="Odwoanieprzypisukocowego"/>
          <w:rFonts w:ascii="Calibri" w:eastAsia="Calibri" w:hAnsi="Calibri" w:cs="Times New Roman"/>
          <w:sz w:val="24"/>
          <w:szCs w:val="28"/>
        </w:rPr>
        <w:endnoteReference w:id="6"/>
      </w:r>
      <w:r>
        <w:rPr>
          <w:rFonts w:ascii="Calibri" w:eastAsia="Calibri" w:hAnsi="Calibri" w:cs="Times New Roman"/>
          <w:sz w:val="24"/>
          <w:szCs w:val="28"/>
        </w:rPr>
        <w:t>. Niestety, im później zostanie postawione rozpoznanie i rozpoczęte leczenie, tym większe ry</w:t>
      </w:r>
      <w:r w:rsidR="004A26BB">
        <w:rPr>
          <w:rFonts w:ascii="Calibri" w:eastAsia="Calibri" w:hAnsi="Calibri" w:cs="Times New Roman"/>
          <w:sz w:val="24"/>
          <w:szCs w:val="28"/>
        </w:rPr>
        <w:t xml:space="preserve">zyko groźnych powikłań, w tym </w:t>
      </w:r>
      <w:r>
        <w:rPr>
          <w:rFonts w:ascii="Calibri" w:eastAsia="Calibri" w:hAnsi="Calibri" w:cs="Times New Roman"/>
          <w:sz w:val="24"/>
          <w:szCs w:val="28"/>
        </w:rPr>
        <w:t>śmierci</w:t>
      </w:r>
      <w:r>
        <w:rPr>
          <w:rStyle w:val="Odwoanieprzypisukocowego"/>
          <w:rFonts w:ascii="Calibri" w:eastAsia="Calibri" w:hAnsi="Calibri" w:cs="Times New Roman"/>
          <w:sz w:val="24"/>
          <w:szCs w:val="28"/>
        </w:rPr>
        <w:endnoteReference w:id="7"/>
      </w:r>
      <w:r>
        <w:rPr>
          <w:rFonts w:ascii="Calibri" w:eastAsia="Calibri" w:hAnsi="Calibri" w:cs="Times New Roman"/>
          <w:sz w:val="24"/>
          <w:szCs w:val="28"/>
        </w:rPr>
        <w:t>.</w:t>
      </w:r>
    </w:p>
    <w:p w14:paraId="39B9D247" w14:textId="77777777" w:rsidR="00D14E0A" w:rsidRDefault="00D14E0A" w:rsidP="00AE6A75">
      <w:pPr>
        <w:pStyle w:val="NormalnyWeb"/>
        <w:spacing w:before="0" w:beforeAutospacing="0" w:after="0" w:afterAutospacing="0"/>
        <w:rPr>
          <w:rFonts w:ascii="Calibri" w:eastAsia="Calibri" w:hAnsi="Calibri"/>
          <w:b/>
          <w:szCs w:val="28"/>
        </w:rPr>
      </w:pPr>
    </w:p>
    <w:p w14:paraId="49CD6677" w14:textId="77777777" w:rsidR="004C3D19" w:rsidRDefault="004C3D19" w:rsidP="00AE6A75">
      <w:pPr>
        <w:pStyle w:val="NormalnyWeb"/>
        <w:spacing w:before="0" w:beforeAutospacing="0" w:after="0" w:afterAutospacing="0"/>
        <w:rPr>
          <w:rFonts w:ascii="Calibri" w:eastAsia="Calibri" w:hAnsi="Calibri"/>
          <w:b/>
          <w:szCs w:val="28"/>
        </w:rPr>
      </w:pPr>
    </w:p>
    <w:p w14:paraId="343807E9" w14:textId="7EBCEE66" w:rsidR="004C3D19" w:rsidRDefault="004C3D19" w:rsidP="004C3D19">
      <w:pPr>
        <w:pStyle w:val="NormalnyWeb"/>
        <w:spacing w:before="0" w:beforeAutospacing="0" w:after="0" w:afterAutospacing="0"/>
        <w:rPr>
          <w:rFonts w:asciiTheme="minorHAnsi" w:hAnsiTheme="minorHAnsi" w:cstheme="minorBidi"/>
          <w:color w:val="393939"/>
          <w:kern w:val="24"/>
          <w:sz w:val="20"/>
          <w:szCs w:val="20"/>
          <w14:textFill>
            <w14:solidFill>
              <w14:srgbClr w14:val="393939">
                <w14:lumMod w14:val="50000"/>
              </w14:srgbClr>
            </w14:solidFill>
          </w14:textFill>
        </w:rPr>
      </w:pPr>
      <w:r>
        <w:rPr>
          <w:rFonts w:eastAsia="Calibri" w:cstheme="minorHAnsi"/>
          <w:noProof/>
        </w:rPr>
        <w:drawing>
          <wp:anchor distT="0" distB="0" distL="114300" distR="114300" simplePos="0" relativeHeight="251668480" behindDoc="0" locked="0" layoutInCell="1" allowOverlap="1" wp14:anchorId="5DE72DA8" wp14:editId="7B088028">
            <wp:simplePos x="0" y="0"/>
            <wp:positionH relativeFrom="column">
              <wp:posOffset>40005</wp:posOffset>
            </wp:positionH>
            <wp:positionV relativeFrom="paragraph">
              <wp:posOffset>392430</wp:posOffset>
            </wp:positionV>
            <wp:extent cx="6292215" cy="2630170"/>
            <wp:effectExtent l="0" t="0" r="0" b="0"/>
            <wp:wrapSquare wrapText="bothSides"/>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92215" cy="2630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69E0">
        <w:rPr>
          <w:rFonts w:ascii="Calibri" w:eastAsia="Calibri" w:hAnsi="Calibri"/>
          <w:b/>
          <w:szCs w:val="28"/>
        </w:rPr>
        <w:t>Rys. 1.</w:t>
      </w:r>
      <w:r w:rsidR="006E69E0">
        <w:rPr>
          <w:rFonts w:ascii="Calibri" w:eastAsia="Calibri" w:hAnsi="Calibri"/>
          <w:szCs w:val="28"/>
        </w:rPr>
        <w:t xml:space="preserve"> </w:t>
      </w:r>
      <w:r w:rsidR="004A26BB">
        <w:rPr>
          <w:rFonts w:asciiTheme="minorHAnsi" w:hAnsiTheme="minorHAnsi" w:cstheme="minorBidi"/>
          <w:b/>
          <w:color w:val="393939"/>
          <w:kern w:val="24"/>
          <w14:textFill>
            <w14:solidFill>
              <w14:srgbClr w14:val="393939">
                <w14:lumMod w14:val="50000"/>
              </w14:srgbClr>
            </w14:solidFill>
          </w14:textFill>
        </w:rPr>
        <w:t>Na ile, według Pani, choroba wywołana przez meningokoki jest poważna</w:t>
      </w:r>
      <w:r w:rsidR="006E69E0">
        <w:rPr>
          <w:rFonts w:asciiTheme="minorHAnsi" w:hAnsiTheme="minorHAnsi" w:cstheme="minorBidi"/>
          <w:b/>
          <w:color w:val="393939"/>
          <w:kern w:val="24"/>
          <w14:textFill>
            <w14:solidFill>
              <w14:srgbClr w14:val="393939">
                <w14:lumMod w14:val="50000"/>
              </w14:srgbClr>
            </w14:solidFill>
          </w14:textFill>
        </w:rPr>
        <w:t>?</w:t>
      </w:r>
      <w:r w:rsidR="00F60784">
        <w:rPr>
          <w:rStyle w:val="Odwoanieprzypisukocowego"/>
          <w:rFonts w:asciiTheme="minorHAnsi" w:hAnsiTheme="minorHAnsi" w:cstheme="minorBidi"/>
          <w:b/>
          <w:color w:val="393939"/>
          <w:kern w:val="24"/>
          <w14:textFill>
            <w14:solidFill>
              <w14:srgbClr w14:val="393939">
                <w14:lumMod w14:val="50000"/>
              </w14:srgbClr>
            </w14:solidFill>
          </w14:textFill>
        </w:rPr>
        <w:t>1</w:t>
      </w:r>
      <w:r w:rsidR="00562258">
        <w:rPr>
          <w:rFonts w:asciiTheme="minorHAnsi" w:hAnsiTheme="minorHAnsi" w:cstheme="minorBidi"/>
          <w:b/>
          <w:color w:val="393939"/>
          <w:kern w:val="24"/>
          <w14:textFill>
            <w14:solidFill>
              <w14:srgbClr w14:val="393939">
                <w14:lumMod w14:val="50000"/>
              </w14:srgbClr>
            </w14:solidFill>
          </w14:textFill>
        </w:rPr>
        <w:br/>
      </w:r>
      <w:r w:rsidR="006E69E0" w:rsidRPr="00805F59">
        <w:rPr>
          <w:rFonts w:asciiTheme="minorHAnsi" w:hAnsiTheme="minorHAnsi" w:cstheme="minorBidi"/>
          <w:color w:val="393939"/>
          <w:kern w:val="24"/>
          <w:sz w:val="20"/>
          <w:szCs w:val="20"/>
          <w14:textFill>
            <w14:solidFill>
              <w14:srgbClr w14:val="393939">
                <w14:lumMod w14:val="50000"/>
              </w14:srgbClr>
            </w14:solidFill>
          </w14:textFill>
        </w:rPr>
        <w:t>(% badanych, które słyszały o zakażeniach, N=288)</w:t>
      </w:r>
    </w:p>
    <w:p w14:paraId="785AC686" w14:textId="77777777" w:rsidR="004C3D19" w:rsidRPr="004C3D19" w:rsidRDefault="004C3D19" w:rsidP="004C3D19">
      <w:pPr>
        <w:pStyle w:val="NormalnyWeb"/>
        <w:spacing w:before="0" w:beforeAutospacing="0" w:after="0" w:afterAutospacing="0"/>
        <w:rPr>
          <w:rFonts w:asciiTheme="minorHAnsi" w:hAnsiTheme="minorHAnsi" w:cstheme="minorBidi"/>
          <w:color w:val="393939"/>
          <w:kern w:val="24"/>
          <w:sz w:val="20"/>
          <w:szCs w:val="20"/>
          <w14:textFill>
            <w14:solidFill>
              <w14:srgbClr w14:val="393939">
                <w14:lumMod w14:val="50000"/>
              </w14:srgbClr>
            </w14:solidFill>
          </w14:textFill>
        </w:rPr>
      </w:pPr>
    </w:p>
    <w:p w14:paraId="72DB71B5" w14:textId="374018B9" w:rsidR="00B354CD" w:rsidRPr="004F2230" w:rsidRDefault="006E69E0" w:rsidP="00AE6A75">
      <w:pPr>
        <w:rPr>
          <w:rFonts w:eastAsia="Calibri" w:cstheme="minorHAnsi"/>
          <w:sz w:val="24"/>
          <w:szCs w:val="24"/>
        </w:rPr>
      </w:pPr>
      <w:r>
        <w:rPr>
          <w:rFonts w:ascii="Calibri" w:eastAsia="Calibri" w:hAnsi="Calibri" w:cs="Times New Roman"/>
          <w:b/>
          <w:sz w:val="24"/>
          <w:szCs w:val="28"/>
        </w:rPr>
        <w:t xml:space="preserve">Rys. 2. Jakie są </w:t>
      </w:r>
      <w:r w:rsidRPr="00B37C70">
        <w:rPr>
          <w:rFonts w:ascii="Calibri" w:eastAsia="Calibri" w:hAnsi="Calibri" w:cs="Times New Roman"/>
          <w:b/>
          <w:sz w:val="24"/>
          <w:szCs w:val="28"/>
        </w:rPr>
        <w:t xml:space="preserve">objawy </w:t>
      </w:r>
      <w:r w:rsidR="00562258">
        <w:rPr>
          <w:rFonts w:ascii="Calibri" w:eastAsia="Calibri" w:hAnsi="Calibri" w:cs="Times New Roman"/>
          <w:b/>
          <w:sz w:val="24"/>
          <w:szCs w:val="28"/>
        </w:rPr>
        <w:t xml:space="preserve">i konsekwencje </w:t>
      </w:r>
      <w:r w:rsidRPr="00B37C70">
        <w:rPr>
          <w:rFonts w:ascii="Calibri" w:eastAsia="Calibri" w:hAnsi="Calibri" w:cs="Times New Roman"/>
          <w:b/>
          <w:sz w:val="24"/>
          <w:szCs w:val="28"/>
        </w:rPr>
        <w:t>zakażenia</w:t>
      </w:r>
      <w:r>
        <w:rPr>
          <w:rFonts w:ascii="Calibri" w:eastAsia="Calibri" w:hAnsi="Calibri" w:cs="Times New Roman"/>
          <w:b/>
          <w:sz w:val="24"/>
          <w:szCs w:val="28"/>
        </w:rPr>
        <w:t xml:space="preserve"> meningokokami?</w:t>
      </w:r>
      <w:r w:rsidR="00F60784">
        <w:rPr>
          <w:rStyle w:val="Odwoanieprzypisukocowego"/>
          <w:rFonts w:ascii="Calibri" w:eastAsia="Calibri" w:hAnsi="Calibri" w:cs="Times New Roman"/>
          <w:b/>
          <w:sz w:val="24"/>
          <w:szCs w:val="28"/>
        </w:rPr>
        <w:t>1</w:t>
      </w:r>
      <w:r w:rsidR="00B354CD">
        <w:rPr>
          <w:rFonts w:ascii="Calibri" w:eastAsia="Calibri" w:hAnsi="Calibri" w:cs="Times New Roman"/>
          <w:b/>
          <w:sz w:val="24"/>
          <w:szCs w:val="28"/>
        </w:rPr>
        <w:br/>
      </w:r>
      <w:r w:rsidR="00B354CD">
        <w:rPr>
          <w:color w:val="393939"/>
          <w:kern w:val="24"/>
          <w:sz w:val="20"/>
          <w:szCs w:val="20"/>
          <w14:textFill>
            <w14:solidFill>
              <w14:srgbClr w14:val="393939">
                <w14:lumMod w14:val="50000"/>
              </w14:srgbClr>
            </w14:solidFill>
          </w14:textFill>
        </w:rPr>
        <w:t>(Respondentki, które słyszały o meningokokach</w:t>
      </w:r>
      <w:r w:rsidR="00B354CD" w:rsidRPr="00805F59">
        <w:rPr>
          <w:color w:val="393939"/>
          <w:kern w:val="24"/>
          <w:sz w:val="20"/>
          <w:szCs w:val="20"/>
          <w14:textFill>
            <w14:solidFill>
              <w14:srgbClr w14:val="393939">
                <w14:lumMod w14:val="50000"/>
              </w14:srgbClr>
            </w14:solidFill>
          </w14:textFill>
        </w:rPr>
        <w:t>, N=288)</w:t>
      </w:r>
    </w:p>
    <w:p w14:paraId="67A61580" w14:textId="77777777" w:rsidR="00B354CD" w:rsidRDefault="00B354CD" w:rsidP="004A26BB">
      <w:pPr>
        <w:rPr>
          <w:rFonts w:ascii="Calibri" w:eastAsia="Calibri" w:hAnsi="Calibri" w:cs="Times New Roman"/>
          <w:sz w:val="24"/>
          <w:szCs w:val="28"/>
        </w:rPr>
      </w:pPr>
      <w:r>
        <w:rPr>
          <w:rFonts w:ascii="Calibri" w:eastAsia="Calibri" w:hAnsi="Calibri" w:cs="Times New Roman"/>
          <w:noProof/>
          <w:sz w:val="24"/>
          <w:szCs w:val="28"/>
          <w:lang w:eastAsia="pl-PL"/>
        </w:rPr>
        <w:drawing>
          <wp:inline distT="0" distB="0" distL="0" distR="0" wp14:anchorId="1A07985F" wp14:editId="2C245203">
            <wp:extent cx="3682337" cy="3399774"/>
            <wp:effectExtent l="0" t="0" r="0" b="0"/>
            <wp:docPr id="6" name="Obraz 6" descr="C:\Users\filcredi\AppData\Local\Microsoft\Windows\INetCache\Content.Word\objaw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lcredi\AppData\Local\Microsoft\Windows\INetCache\Content.Word\objaw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16706" cy="3431506"/>
                    </a:xfrm>
                    <a:prstGeom prst="rect">
                      <a:avLst/>
                    </a:prstGeom>
                    <a:noFill/>
                    <a:ln>
                      <a:noFill/>
                    </a:ln>
                  </pic:spPr>
                </pic:pic>
              </a:graphicData>
            </a:graphic>
          </wp:inline>
        </w:drawing>
      </w:r>
    </w:p>
    <w:p w14:paraId="10F06637" w14:textId="77777777" w:rsidR="004C3D19" w:rsidRDefault="00B354CD" w:rsidP="00AE6A75">
      <w:pPr>
        <w:jc w:val="both"/>
        <w:rPr>
          <w:rFonts w:ascii="Calibri" w:eastAsia="Calibri" w:hAnsi="Calibri" w:cs="Times New Roman"/>
          <w:sz w:val="24"/>
          <w:szCs w:val="28"/>
        </w:rPr>
      </w:pPr>
      <w:r>
        <w:rPr>
          <w:rFonts w:ascii="Calibri" w:eastAsia="Calibri" w:hAnsi="Calibri" w:cs="Times New Roman"/>
          <w:sz w:val="24"/>
          <w:szCs w:val="28"/>
        </w:rPr>
        <w:t xml:space="preserve">Na szczęście raport przynosi też dobre wiadomości. W ciągu ostatniego roku zmniejszył się odsetek respondentek, które nie wiedzą o istnieniu meningokoków – z </w:t>
      </w:r>
      <w:r w:rsidRPr="002142BF">
        <w:rPr>
          <w:rFonts w:ascii="Calibri" w:eastAsia="Calibri" w:hAnsi="Calibri" w:cs="Times New Roman"/>
          <w:sz w:val="24"/>
          <w:szCs w:val="28"/>
        </w:rPr>
        <w:t>31</w:t>
      </w:r>
      <w:r>
        <w:rPr>
          <w:rFonts w:ascii="Calibri" w:eastAsia="Calibri" w:hAnsi="Calibri" w:cs="Times New Roman"/>
          <w:sz w:val="24"/>
          <w:szCs w:val="28"/>
        </w:rPr>
        <w:t xml:space="preserve"> proc. </w:t>
      </w:r>
      <w:r w:rsidRPr="002F74A6">
        <w:rPr>
          <w:rFonts w:ascii="Calibri" w:eastAsia="Calibri" w:hAnsi="Calibri" w:cs="Times New Roman"/>
          <w:sz w:val="24"/>
          <w:szCs w:val="28"/>
        </w:rPr>
        <w:t xml:space="preserve">w </w:t>
      </w:r>
      <w:r>
        <w:rPr>
          <w:rFonts w:ascii="Calibri" w:eastAsia="Calibri" w:hAnsi="Calibri" w:cs="Times New Roman"/>
          <w:sz w:val="24"/>
          <w:szCs w:val="28"/>
        </w:rPr>
        <w:t xml:space="preserve">2016 </w:t>
      </w:r>
      <w:r w:rsidRPr="002F74A6">
        <w:rPr>
          <w:rFonts w:ascii="Calibri" w:eastAsia="Calibri" w:hAnsi="Calibri" w:cs="Times New Roman"/>
          <w:sz w:val="24"/>
          <w:szCs w:val="28"/>
        </w:rPr>
        <w:t xml:space="preserve">roku do </w:t>
      </w:r>
      <w:r w:rsidRPr="002142BF">
        <w:rPr>
          <w:rFonts w:ascii="Calibri" w:eastAsia="Calibri" w:hAnsi="Calibri" w:cs="Times New Roman"/>
          <w:sz w:val="24"/>
          <w:szCs w:val="28"/>
        </w:rPr>
        <w:t>27</w:t>
      </w:r>
      <w:r w:rsidRPr="002F74A6">
        <w:rPr>
          <w:rFonts w:ascii="Calibri" w:eastAsia="Calibri" w:hAnsi="Calibri" w:cs="Times New Roman"/>
          <w:sz w:val="24"/>
          <w:szCs w:val="28"/>
        </w:rPr>
        <w:t xml:space="preserve"> proc. w 2017 roku. </w:t>
      </w:r>
      <w:r>
        <w:rPr>
          <w:rFonts w:ascii="Calibri" w:eastAsia="Calibri" w:hAnsi="Calibri" w:cs="Times New Roman"/>
          <w:sz w:val="24"/>
          <w:szCs w:val="28"/>
        </w:rPr>
        <w:t xml:space="preserve">Poprawił się również poziom wiedzy o szczepieniach przeciwko tym bakteriom – w 2016 roku </w:t>
      </w:r>
      <w:r w:rsidRPr="002142BF">
        <w:rPr>
          <w:rFonts w:ascii="Calibri" w:eastAsia="Calibri" w:hAnsi="Calibri" w:cs="Times New Roman"/>
          <w:sz w:val="24"/>
          <w:szCs w:val="28"/>
        </w:rPr>
        <w:t>58</w:t>
      </w:r>
      <w:r>
        <w:rPr>
          <w:rFonts w:ascii="Calibri" w:eastAsia="Calibri" w:hAnsi="Calibri" w:cs="Times New Roman"/>
          <w:sz w:val="24"/>
          <w:szCs w:val="28"/>
        </w:rPr>
        <w:t xml:space="preserve"> proc. badanych przyznało, że wie o możliwości ochrony przed </w:t>
      </w:r>
    </w:p>
    <w:p w14:paraId="70F26D23" w14:textId="77777777" w:rsidR="004C3D19" w:rsidRDefault="004C3D19" w:rsidP="00AE6A75">
      <w:pPr>
        <w:jc w:val="both"/>
        <w:rPr>
          <w:rFonts w:ascii="Calibri" w:eastAsia="Calibri" w:hAnsi="Calibri" w:cs="Times New Roman"/>
          <w:sz w:val="24"/>
          <w:szCs w:val="28"/>
        </w:rPr>
      </w:pPr>
    </w:p>
    <w:p w14:paraId="1B45795F" w14:textId="77777777" w:rsidR="004C3D19" w:rsidRDefault="004C3D19" w:rsidP="00AE6A75">
      <w:pPr>
        <w:jc w:val="both"/>
        <w:rPr>
          <w:rFonts w:ascii="Calibri" w:eastAsia="Calibri" w:hAnsi="Calibri" w:cs="Times New Roman"/>
          <w:sz w:val="24"/>
          <w:szCs w:val="28"/>
        </w:rPr>
      </w:pPr>
    </w:p>
    <w:p w14:paraId="0DB948B4" w14:textId="1F51CB55" w:rsidR="00D14E0A" w:rsidRPr="004C3D19" w:rsidRDefault="00B354CD" w:rsidP="00AE6A75">
      <w:pPr>
        <w:jc w:val="both"/>
        <w:rPr>
          <w:rFonts w:ascii="Calibri" w:eastAsia="Calibri" w:hAnsi="Calibri" w:cs="Times New Roman"/>
          <w:sz w:val="24"/>
          <w:szCs w:val="28"/>
        </w:rPr>
      </w:pPr>
      <w:r>
        <w:rPr>
          <w:rFonts w:ascii="Calibri" w:eastAsia="Calibri" w:hAnsi="Calibri" w:cs="Times New Roman"/>
          <w:sz w:val="24"/>
          <w:szCs w:val="28"/>
        </w:rPr>
        <w:t xml:space="preserve">nimi, a rok później już </w:t>
      </w:r>
      <w:r w:rsidRPr="002142BF">
        <w:rPr>
          <w:rFonts w:ascii="Calibri" w:eastAsia="Calibri" w:hAnsi="Calibri" w:cs="Times New Roman"/>
          <w:sz w:val="24"/>
          <w:szCs w:val="28"/>
        </w:rPr>
        <w:t>63</w:t>
      </w:r>
      <w:r>
        <w:rPr>
          <w:rFonts w:ascii="Calibri" w:eastAsia="Calibri" w:hAnsi="Calibri" w:cs="Times New Roman"/>
          <w:sz w:val="24"/>
          <w:szCs w:val="28"/>
        </w:rPr>
        <w:t xml:space="preserve"> proc (Rys. 3). Aczkolwiek niewiele respondentek (15 proc.) potrafi poprawnie odpowiedzieć na pytanie, w jakim wieku stosuje się szczepienia przeciwko meningokokom oraz jaki jest sposób ich dawkowania (jedynie 11 proc. wie, że małym dzieciom podaje się więcej niż dwie dawki szczepionki). </w:t>
      </w:r>
    </w:p>
    <w:p w14:paraId="1826E3A1" w14:textId="1AA2F1C8" w:rsidR="00B354CD" w:rsidRPr="00847C41" w:rsidRDefault="00B354CD" w:rsidP="00AE6A75">
      <w:pPr>
        <w:jc w:val="both"/>
        <w:rPr>
          <w:rFonts w:ascii="Calibri" w:eastAsia="Calibri" w:hAnsi="Calibri" w:cs="Times New Roman"/>
          <w:b/>
          <w:sz w:val="24"/>
          <w:szCs w:val="28"/>
        </w:rPr>
      </w:pPr>
      <w:r w:rsidRPr="00847C41">
        <w:rPr>
          <w:rFonts w:ascii="Calibri" w:eastAsia="Calibri" w:hAnsi="Calibri" w:cs="Times New Roman"/>
          <w:b/>
          <w:sz w:val="24"/>
          <w:szCs w:val="28"/>
        </w:rPr>
        <w:t>R</w:t>
      </w:r>
      <w:r>
        <w:rPr>
          <w:rFonts w:ascii="Calibri" w:eastAsia="Calibri" w:hAnsi="Calibri" w:cs="Times New Roman"/>
          <w:b/>
          <w:sz w:val="24"/>
          <w:szCs w:val="28"/>
        </w:rPr>
        <w:t>ys. 3</w:t>
      </w:r>
      <w:r w:rsidRPr="00847C41">
        <w:rPr>
          <w:rFonts w:ascii="Calibri" w:eastAsia="Calibri" w:hAnsi="Calibri" w:cs="Times New Roman"/>
          <w:b/>
          <w:sz w:val="24"/>
          <w:szCs w:val="28"/>
        </w:rPr>
        <w:t>. Czy słyszała Pani o możliwości zaszczepienia dziecka przeciw meningokokom?</w:t>
      </w:r>
      <w:r w:rsidR="00F60784">
        <w:rPr>
          <w:rStyle w:val="Odwoanieprzypisukocowego"/>
          <w:rFonts w:ascii="Calibri" w:eastAsia="Calibri" w:hAnsi="Calibri" w:cs="Times New Roman"/>
          <w:b/>
          <w:sz w:val="24"/>
          <w:szCs w:val="28"/>
        </w:rPr>
        <w:t>1</w:t>
      </w:r>
      <w:r>
        <w:rPr>
          <w:rFonts w:ascii="Calibri" w:eastAsia="Calibri" w:hAnsi="Calibri" w:cs="Times New Roman"/>
          <w:b/>
          <w:sz w:val="24"/>
          <w:szCs w:val="28"/>
        </w:rPr>
        <w:br/>
      </w:r>
      <w:r>
        <w:rPr>
          <w:color w:val="393939"/>
          <w:kern w:val="24"/>
          <w:sz w:val="20"/>
          <w:szCs w:val="20"/>
          <w14:textFill>
            <w14:solidFill>
              <w14:srgbClr w14:val="393939">
                <w14:lumMod w14:val="50000"/>
              </w14:srgbClr>
            </w14:solidFill>
          </w14:textFill>
        </w:rPr>
        <w:t>(Wszystkie respondentki, N=390</w:t>
      </w:r>
      <w:r w:rsidRPr="00805F59">
        <w:rPr>
          <w:color w:val="393939"/>
          <w:kern w:val="24"/>
          <w:sz w:val="20"/>
          <w:szCs w:val="20"/>
          <w14:textFill>
            <w14:solidFill>
              <w14:srgbClr w14:val="393939">
                <w14:lumMod w14:val="50000"/>
              </w14:srgbClr>
            </w14:solidFill>
          </w14:textFill>
        </w:rPr>
        <w:t>)</w:t>
      </w:r>
    </w:p>
    <w:p w14:paraId="26F760D8" w14:textId="3118B918" w:rsidR="00B354CD" w:rsidRPr="004F2230" w:rsidRDefault="00B354CD" w:rsidP="004C3D19">
      <w:pPr>
        <w:jc w:val="center"/>
        <w:rPr>
          <w:rFonts w:ascii="Calibri" w:eastAsia="Calibri" w:hAnsi="Calibri" w:cs="Times New Roman"/>
          <w:sz w:val="24"/>
          <w:szCs w:val="28"/>
        </w:rPr>
      </w:pPr>
      <w:r w:rsidRPr="00847C41">
        <w:rPr>
          <w:rFonts w:ascii="Calibri" w:eastAsia="Calibri" w:hAnsi="Calibri" w:cs="Times New Roman"/>
          <w:noProof/>
          <w:sz w:val="24"/>
          <w:szCs w:val="28"/>
          <w:lang w:eastAsia="pl-PL"/>
        </w:rPr>
        <w:drawing>
          <wp:inline distT="0" distB="0" distL="0" distR="0" wp14:anchorId="688C9098" wp14:editId="1CD0D542">
            <wp:extent cx="5289550" cy="1225550"/>
            <wp:effectExtent l="0" t="0" r="0" b="0"/>
            <wp:docPr id="1" name="Wykres 1">
              <a:extLst xmlns:a="http://schemas.openxmlformats.org/drawingml/2006/main">
                <a:ext uri="{FF2B5EF4-FFF2-40B4-BE49-F238E27FC236}">
                  <a16:creationId xmlns:a16="http://schemas.microsoft.com/office/drawing/2014/main" id="{1E2A589F-297C-4FBB-AC4E-081198A510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5187D7D" w14:textId="77777777" w:rsidR="004C3D19" w:rsidRDefault="00B354CD" w:rsidP="00AE6A75">
      <w:pPr>
        <w:jc w:val="both"/>
        <w:rPr>
          <w:rFonts w:ascii="Calibri" w:eastAsia="Calibri" w:hAnsi="Calibri" w:cs="Times New Roman"/>
          <w:sz w:val="24"/>
          <w:szCs w:val="28"/>
        </w:rPr>
      </w:pPr>
      <w:r>
        <w:rPr>
          <w:rFonts w:ascii="Calibri" w:eastAsia="Calibri" w:hAnsi="Calibri" w:cs="Times New Roman"/>
          <w:sz w:val="24"/>
          <w:szCs w:val="28"/>
        </w:rPr>
        <w:t xml:space="preserve">– </w:t>
      </w:r>
      <w:r>
        <w:rPr>
          <w:rFonts w:ascii="Calibri" w:eastAsia="Calibri" w:hAnsi="Calibri" w:cs="Times New Roman"/>
          <w:i/>
          <w:sz w:val="24"/>
          <w:szCs w:val="28"/>
        </w:rPr>
        <w:t>W</w:t>
      </w:r>
      <w:r w:rsidRPr="00805F59">
        <w:rPr>
          <w:rFonts w:ascii="Calibri" w:eastAsia="Calibri" w:hAnsi="Calibri" w:cs="Times New Roman"/>
          <w:i/>
          <w:sz w:val="24"/>
          <w:szCs w:val="28"/>
        </w:rPr>
        <w:t xml:space="preserve"> </w:t>
      </w:r>
      <w:r>
        <w:rPr>
          <w:rFonts w:ascii="Calibri" w:eastAsia="Calibri" w:hAnsi="Calibri" w:cs="Times New Roman"/>
          <w:i/>
          <w:sz w:val="24"/>
          <w:szCs w:val="28"/>
        </w:rPr>
        <w:t>ostatnim roku wzrosły wskaźniki</w:t>
      </w:r>
      <w:r w:rsidRPr="00805F59">
        <w:rPr>
          <w:rFonts w:ascii="Calibri" w:eastAsia="Calibri" w:hAnsi="Calibri" w:cs="Times New Roman"/>
          <w:i/>
          <w:sz w:val="24"/>
          <w:szCs w:val="28"/>
        </w:rPr>
        <w:t xml:space="preserve"> znajomości i rozważania szczepień przeciwko meningokokom, co jest kontynuacją trendu trwającego o</w:t>
      </w:r>
      <w:r>
        <w:rPr>
          <w:rFonts w:ascii="Calibri" w:eastAsia="Calibri" w:hAnsi="Calibri" w:cs="Times New Roman"/>
          <w:i/>
          <w:sz w:val="24"/>
          <w:szCs w:val="28"/>
        </w:rPr>
        <w:t>d</w:t>
      </w:r>
      <w:r w:rsidRPr="00805F59">
        <w:rPr>
          <w:rFonts w:ascii="Calibri" w:eastAsia="Calibri" w:hAnsi="Calibri" w:cs="Times New Roman"/>
          <w:i/>
          <w:sz w:val="24"/>
          <w:szCs w:val="28"/>
        </w:rPr>
        <w:t xml:space="preserve"> kilku lat</w:t>
      </w:r>
      <w:r>
        <w:rPr>
          <w:rFonts w:ascii="Calibri" w:eastAsia="Calibri" w:hAnsi="Calibri" w:cs="Times New Roman"/>
          <w:sz w:val="24"/>
          <w:szCs w:val="28"/>
        </w:rPr>
        <w:t xml:space="preserve"> – mówi Michał Podgórski </w:t>
      </w:r>
      <w:r>
        <w:rPr>
          <w:rFonts w:ascii="Calibri" w:eastAsia="Calibri" w:hAnsi="Calibri" w:cs="Times New Roman"/>
          <w:sz w:val="24"/>
          <w:szCs w:val="28"/>
        </w:rPr>
        <w:br/>
        <w:t>z</w:t>
      </w:r>
      <w:r w:rsidRPr="00805F59">
        <w:rPr>
          <w:rFonts w:ascii="Calibri" w:eastAsia="Calibri" w:hAnsi="Calibri" w:cs="Times New Roman"/>
          <w:sz w:val="24"/>
          <w:szCs w:val="28"/>
        </w:rPr>
        <w:t xml:space="preserve"> </w:t>
      </w:r>
      <w:r w:rsidR="001508AA">
        <w:rPr>
          <w:rFonts w:ascii="Calibri" w:eastAsia="Calibri" w:hAnsi="Calibri" w:cs="Times New Roman"/>
          <w:sz w:val="24"/>
          <w:szCs w:val="28"/>
        </w:rPr>
        <w:t>I</w:t>
      </w:r>
      <w:r w:rsidRPr="00805F59">
        <w:rPr>
          <w:rFonts w:ascii="Calibri" w:eastAsia="Calibri" w:hAnsi="Calibri" w:cs="Times New Roman"/>
          <w:sz w:val="24"/>
          <w:szCs w:val="28"/>
        </w:rPr>
        <w:t xml:space="preserve">nstytutu Kantar </w:t>
      </w:r>
      <w:proofErr w:type="spellStart"/>
      <w:r w:rsidRPr="00805F59">
        <w:rPr>
          <w:rFonts w:ascii="Calibri" w:eastAsia="Calibri" w:hAnsi="Calibri" w:cs="Times New Roman"/>
          <w:sz w:val="24"/>
          <w:szCs w:val="28"/>
        </w:rPr>
        <w:t>Millward</w:t>
      </w:r>
      <w:proofErr w:type="spellEnd"/>
      <w:r w:rsidRPr="00805F59">
        <w:rPr>
          <w:rFonts w:ascii="Calibri" w:eastAsia="Calibri" w:hAnsi="Calibri" w:cs="Times New Roman"/>
          <w:sz w:val="24"/>
          <w:szCs w:val="28"/>
        </w:rPr>
        <w:t xml:space="preserve"> Brown.</w:t>
      </w:r>
      <w:r>
        <w:rPr>
          <w:rFonts w:ascii="Calibri" w:eastAsia="Calibri" w:hAnsi="Calibri" w:cs="Times New Roman"/>
          <w:sz w:val="24"/>
          <w:szCs w:val="28"/>
        </w:rPr>
        <w:t xml:space="preserve"> – </w:t>
      </w:r>
      <w:r>
        <w:rPr>
          <w:rFonts w:ascii="Calibri" w:eastAsia="Calibri" w:hAnsi="Calibri" w:cs="Times New Roman"/>
          <w:i/>
          <w:sz w:val="24"/>
          <w:szCs w:val="28"/>
        </w:rPr>
        <w:t>Przyrost całkowity nadal jednak jest niewielki</w:t>
      </w:r>
      <w:r w:rsidRPr="00805F59">
        <w:rPr>
          <w:rFonts w:ascii="Calibri" w:eastAsia="Calibri" w:hAnsi="Calibri" w:cs="Times New Roman"/>
          <w:i/>
          <w:sz w:val="24"/>
          <w:szCs w:val="28"/>
        </w:rPr>
        <w:t xml:space="preserve">, </w:t>
      </w:r>
      <w:r>
        <w:rPr>
          <w:rFonts w:ascii="Calibri" w:eastAsia="Calibri" w:hAnsi="Calibri" w:cs="Times New Roman"/>
          <w:i/>
          <w:sz w:val="24"/>
          <w:szCs w:val="28"/>
        </w:rPr>
        <w:br/>
      </w:r>
      <w:r w:rsidRPr="00805F59">
        <w:rPr>
          <w:rFonts w:ascii="Calibri" w:eastAsia="Calibri" w:hAnsi="Calibri" w:cs="Times New Roman"/>
          <w:i/>
          <w:sz w:val="24"/>
          <w:szCs w:val="28"/>
        </w:rPr>
        <w:t>a szczepienia</w:t>
      </w:r>
      <w:r>
        <w:rPr>
          <w:rFonts w:ascii="Calibri" w:eastAsia="Calibri" w:hAnsi="Calibri" w:cs="Times New Roman"/>
          <w:i/>
          <w:sz w:val="24"/>
          <w:szCs w:val="28"/>
        </w:rPr>
        <w:t xml:space="preserve"> te są </w:t>
      </w:r>
      <w:r w:rsidRPr="00805F59">
        <w:rPr>
          <w:rFonts w:ascii="Calibri" w:eastAsia="Calibri" w:hAnsi="Calibri" w:cs="Times New Roman"/>
          <w:i/>
          <w:sz w:val="24"/>
          <w:szCs w:val="28"/>
        </w:rPr>
        <w:t>mniej popu</w:t>
      </w:r>
      <w:r>
        <w:rPr>
          <w:rFonts w:ascii="Calibri" w:eastAsia="Calibri" w:hAnsi="Calibri" w:cs="Times New Roman"/>
          <w:i/>
          <w:sz w:val="24"/>
          <w:szCs w:val="28"/>
        </w:rPr>
        <w:t>larne niż inne, za które rodzice muszą również sami zapłacić.</w:t>
      </w:r>
      <w:r>
        <w:rPr>
          <w:rFonts w:ascii="Calibri" w:eastAsia="Calibri" w:hAnsi="Calibri" w:cs="Times New Roman"/>
          <w:sz w:val="24"/>
          <w:szCs w:val="28"/>
        </w:rPr>
        <w:br/>
        <w:t xml:space="preserve">Tylko 19 proc. </w:t>
      </w:r>
      <w:r w:rsidRPr="00DE6329">
        <w:rPr>
          <w:rFonts w:ascii="Calibri" w:eastAsia="Calibri" w:hAnsi="Calibri" w:cs="Times New Roman"/>
          <w:sz w:val="24"/>
          <w:szCs w:val="28"/>
        </w:rPr>
        <w:t>kobiet w ciąży i matek tuż po porodzie</w:t>
      </w:r>
      <w:r>
        <w:rPr>
          <w:rFonts w:ascii="Calibri" w:eastAsia="Calibri" w:hAnsi="Calibri" w:cs="Times New Roman"/>
          <w:sz w:val="24"/>
          <w:szCs w:val="28"/>
        </w:rPr>
        <w:t xml:space="preserve"> rozważa zaszczepienie dziecka przeciwko meningokokom. Dla porównania, w prz</w:t>
      </w:r>
      <w:r w:rsidR="004C3D19">
        <w:rPr>
          <w:rFonts w:ascii="Calibri" w:eastAsia="Calibri" w:hAnsi="Calibri" w:cs="Times New Roman"/>
          <w:sz w:val="24"/>
          <w:szCs w:val="28"/>
        </w:rPr>
        <w:t xml:space="preserve">ypadku </w:t>
      </w:r>
      <w:proofErr w:type="spellStart"/>
      <w:r w:rsidR="004C3D19">
        <w:rPr>
          <w:rFonts w:ascii="Calibri" w:eastAsia="Calibri" w:hAnsi="Calibri" w:cs="Times New Roman"/>
          <w:sz w:val="24"/>
          <w:szCs w:val="28"/>
        </w:rPr>
        <w:t>rotawirusów</w:t>
      </w:r>
      <w:proofErr w:type="spellEnd"/>
      <w:r w:rsidR="004C3D19">
        <w:rPr>
          <w:rFonts w:ascii="Calibri" w:eastAsia="Calibri" w:hAnsi="Calibri" w:cs="Times New Roman"/>
          <w:sz w:val="24"/>
          <w:szCs w:val="28"/>
        </w:rPr>
        <w:t xml:space="preserve"> – 36 proc., </w:t>
      </w:r>
      <w:r>
        <w:rPr>
          <w:rFonts w:ascii="Calibri" w:eastAsia="Calibri" w:hAnsi="Calibri" w:cs="Times New Roman"/>
          <w:sz w:val="24"/>
          <w:szCs w:val="28"/>
        </w:rPr>
        <w:t xml:space="preserve">a pneumokoków – 34 proc. Idąc dalej, zaledwie 6 proc. kobiet deklaruje, że zaszczepiło swoje dziecko przeciwko meningokokom, a np. w przypadku </w:t>
      </w:r>
      <w:proofErr w:type="spellStart"/>
      <w:r>
        <w:rPr>
          <w:rFonts w:ascii="Calibri" w:eastAsia="Calibri" w:hAnsi="Calibri" w:cs="Times New Roman"/>
          <w:sz w:val="24"/>
          <w:szCs w:val="28"/>
        </w:rPr>
        <w:t>rotawirusów</w:t>
      </w:r>
      <w:proofErr w:type="spellEnd"/>
      <w:r>
        <w:rPr>
          <w:rFonts w:ascii="Calibri" w:eastAsia="Calibri" w:hAnsi="Calibri" w:cs="Times New Roman"/>
          <w:sz w:val="24"/>
          <w:szCs w:val="28"/>
        </w:rPr>
        <w:t xml:space="preserve"> jest to 22 proc.</w:t>
      </w:r>
    </w:p>
    <w:p w14:paraId="47BBED57" w14:textId="47CB71CF" w:rsidR="004C3D19" w:rsidRDefault="00B354CD" w:rsidP="00AE6A75">
      <w:pPr>
        <w:jc w:val="both"/>
        <w:rPr>
          <w:rFonts w:ascii="Calibri" w:eastAsia="Calibri" w:hAnsi="Calibri" w:cs="Times New Roman"/>
          <w:sz w:val="24"/>
          <w:szCs w:val="28"/>
        </w:rPr>
      </w:pPr>
      <w:r>
        <w:rPr>
          <w:rFonts w:ascii="Calibri" w:eastAsia="Calibri" w:hAnsi="Calibri" w:cs="Times New Roman"/>
          <w:sz w:val="24"/>
          <w:szCs w:val="28"/>
        </w:rPr>
        <w:t xml:space="preserve">W efekcie, z punktu widzenia matek ochrona przeciwko meningokokom znajduje się na końcu listy szczepień priorytetowych (Rys. 4). Co jednak warto podkreślić, aż 65 proc. respondentek przyznało, że zdecydowałoby się na szczepienie, gdyby było bezpłatne. </w:t>
      </w:r>
    </w:p>
    <w:p w14:paraId="6C3325B4" w14:textId="57A85479" w:rsidR="006E69E0" w:rsidRPr="004C3D19" w:rsidRDefault="00B354CD" w:rsidP="00AE6A75">
      <w:pPr>
        <w:jc w:val="both"/>
        <w:rPr>
          <w:rFonts w:ascii="Calibri" w:eastAsia="Calibri" w:hAnsi="Calibri" w:cs="Times New Roman"/>
          <w:sz w:val="24"/>
          <w:szCs w:val="28"/>
        </w:rPr>
      </w:pPr>
      <w:r>
        <w:rPr>
          <w:rFonts w:ascii="Calibri" w:eastAsia="Calibri" w:hAnsi="Calibri" w:cs="Times New Roman"/>
          <w:b/>
          <w:sz w:val="24"/>
          <w:szCs w:val="28"/>
        </w:rPr>
        <w:t>Rys. 4. Mając do wyboru poniższe szczepienia – które by Pani wybrała, gdyby musiała wybrać tylko jedno?</w:t>
      </w:r>
      <w:r w:rsidR="00F60784">
        <w:rPr>
          <w:rStyle w:val="Odwoanieprzypisukocowego"/>
          <w:rFonts w:ascii="Calibri" w:eastAsia="Calibri" w:hAnsi="Calibri" w:cs="Times New Roman"/>
          <w:b/>
          <w:sz w:val="24"/>
          <w:szCs w:val="28"/>
        </w:rPr>
        <w:t>1</w:t>
      </w:r>
      <w:r w:rsidR="004A26BB">
        <w:rPr>
          <w:rFonts w:ascii="Calibri" w:eastAsia="Calibri" w:hAnsi="Calibri" w:cs="Times New Roman"/>
          <w:b/>
          <w:sz w:val="24"/>
          <w:szCs w:val="28"/>
        </w:rPr>
        <w:t xml:space="preserve"> </w:t>
      </w:r>
      <w:r w:rsidR="003E7E5A">
        <w:rPr>
          <w:color w:val="393939"/>
          <w:kern w:val="24"/>
          <w:sz w:val="20"/>
          <w:szCs w:val="20"/>
          <w14:textFill>
            <w14:solidFill>
              <w14:srgbClr w14:val="393939">
                <w14:lumMod w14:val="50000"/>
              </w14:srgbClr>
            </w14:solidFill>
          </w14:textFill>
        </w:rPr>
        <w:t>(Wszystkie respondentki, N=300</w:t>
      </w:r>
      <w:r w:rsidR="003E7E5A" w:rsidRPr="00805F59">
        <w:rPr>
          <w:color w:val="393939"/>
          <w:kern w:val="24"/>
          <w:sz w:val="20"/>
          <w:szCs w:val="20"/>
          <w14:textFill>
            <w14:solidFill>
              <w14:srgbClr w14:val="393939">
                <w14:lumMod w14:val="50000"/>
              </w14:srgbClr>
            </w14:solidFill>
          </w14:textFill>
        </w:rPr>
        <w:t>)</w:t>
      </w:r>
    </w:p>
    <w:p w14:paraId="013A6AF9" w14:textId="77777777" w:rsidR="003E7E5A" w:rsidRPr="00CB18B2" w:rsidRDefault="004A26BB" w:rsidP="003E7E5A">
      <w:pPr>
        <w:ind w:left="708"/>
        <w:jc w:val="both"/>
        <w:rPr>
          <w:rFonts w:ascii="Calibri" w:eastAsia="Calibri" w:hAnsi="Calibri" w:cs="Times New Roman"/>
          <w:b/>
          <w:sz w:val="24"/>
          <w:szCs w:val="28"/>
        </w:rPr>
      </w:pPr>
      <w:r>
        <w:rPr>
          <w:color w:val="393939"/>
          <w:kern w:val="24"/>
          <w:sz w:val="20"/>
          <w:szCs w:val="20"/>
          <w14:textFill>
            <w14:solidFill>
              <w14:srgbClr w14:val="393939">
                <w14:lumMod w14:val="50000"/>
              </w14:srgbClr>
            </w14:solidFill>
          </w14:textFill>
        </w:rPr>
        <w:t xml:space="preserve"> XII. 2015    XII.2016   </w:t>
      </w:r>
      <w:r w:rsidR="003E7E5A">
        <w:rPr>
          <w:color w:val="393939"/>
          <w:kern w:val="24"/>
          <w:sz w:val="20"/>
          <w:szCs w:val="20"/>
          <w14:textFill>
            <w14:solidFill>
              <w14:srgbClr w14:val="393939">
                <w14:lumMod w14:val="50000"/>
              </w14:srgbClr>
            </w14:solidFill>
          </w14:textFill>
        </w:rPr>
        <w:t>XII.2017</w:t>
      </w:r>
    </w:p>
    <w:p w14:paraId="78C40573" w14:textId="77777777" w:rsidR="004C3D19" w:rsidRDefault="006E69E0" w:rsidP="00AE6A75">
      <w:pPr>
        <w:jc w:val="both"/>
        <w:rPr>
          <w:rFonts w:ascii="Calibri" w:eastAsia="Calibri" w:hAnsi="Calibri" w:cs="Times New Roman"/>
          <w:sz w:val="24"/>
          <w:szCs w:val="28"/>
        </w:rPr>
      </w:pPr>
      <w:r w:rsidRPr="00CB18B2">
        <w:rPr>
          <w:rFonts w:ascii="Calibri" w:eastAsia="Calibri" w:hAnsi="Calibri" w:cs="Times New Roman"/>
          <w:noProof/>
          <w:sz w:val="24"/>
          <w:szCs w:val="28"/>
          <w:lang w:eastAsia="pl-PL"/>
        </w:rPr>
        <w:drawing>
          <wp:inline distT="0" distB="0" distL="0" distR="0" wp14:anchorId="050B74A6" wp14:editId="2386BC34">
            <wp:extent cx="5168900" cy="190500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4A26BB">
        <w:rPr>
          <w:rFonts w:ascii="Calibri" w:eastAsia="Calibri" w:hAnsi="Calibri" w:cs="Times New Roman"/>
          <w:sz w:val="24"/>
          <w:szCs w:val="28"/>
        </w:rPr>
        <w:br/>
      </w:r>
    </w:p>
    <w:p w14:paraId="336B31FB" w14:textId="77777777" w:rsidR="006E2608" w:rsidRDefault="006E2608" w:rsidP="00AE6A75">
      <w:pPr>
        <w:jc w:val="both"/>
        <w:rPr>
          <w:rFonts w:ascii="Calibri" w:eastAsia="Calibri" w:hAnsi="Calibri" w:cs="Times New Roman"/>
          <w:sz w:val="24"/>
          <w:szCs w:val="28"/>
        </w:rPr>
      </w:pPr>
    </w:p>
    <w:p w14:paraId="39267A3F" w14:textId="10224786" w:rsidR="006E69E0" w:rsidRPr="004F2230" w:rsidRDefault="006E69E0" w:rsidP="00AE6A75">
      <w:pPr>
        <w:jc w:val="both"/>
        <w:rPr>
          <w:rFonts w:ascii="Calibri" w:eastAsia="Calibri" w:hAnsi="Calibri" w:cs="Times New Roman"/>
          <w:sz w:val="24"/>
          <w:szCs w:val="28"/>
        </w:rPr>
      </w:pPr>
      <w:r>
        <w:rPr>
          <w:rFonts w:ascii="Calibri" w:eastAsia="Calibri" w:hAnsi="Calibri" w:cs="Times New Roman"/>
          <w:sz w:val="24"/>
          <w:szCs w:val="28"/>
        </w:rPr>
        <w:t xml:space="preserve">– </w:t>
      </w:r>
      <w:r w:rsidRPr="00CC5BAD">
        <w:rPr>
          <w:rFonts w:ascii="Calibri" w:eastAsia="Calibri" w:hAnsi="Calibri" w:cs="Times New Roman"/>
          <w:i/>
          <w:sz w:val="24"/>
          <w:szCs w:val="28"/>
        </w:rPr>
        <w:t>Refundacja szczepień jest dla badanych potwierdzeniem, że ch</w:t>
      </w:r>
      <w:r>
        <w:rPr>
          <w:rFonts w:ascii="Calibri" w:eastAsia="Calibri" w:hAnsi="Calibri" w:cs="Times New Roman"/>
          <w:i/>
          <w:sz w:val="24"/>
          <w:szCs w:val="28"/>
        </w:rPr>
        <w:t xml:space="preserve">oroby przed którymi one chronią </w:t>
      </w:r>
      <w:r w:rsidRPr="00CC5BAD">
        <w:rPr>
          <w:rFonts w:ascii="Calibri" w:eastAsia="Calibri" w:hAnsi="Calibri" w:cs="Times New Roman"/>
          <w:i/>
          <w:sz w:val="24"/>
          <w:szCs w:val="28"/>
        </w:rPr>
        <w:t>są rzeczywiście poważnym zagrożeniem i mogą powodować</w:t>
      </w:r>
      <w:r>
        <w:rPr>
          <w:rFonts w:ascii="Calibri" w:eastAsia="Calibri" w:hAnsi="Calibri" w:cs="Times New Roman"/>
          <w:sz w:val="24"/>
          <w:szCs w:val="28"/>
        </w:rPr>
        <w:t xml:space="preserve"> </w:t>
      </w:r>
      <w:r w:rsidRPr="00B86921">
        <w:rPr>
          <w:rFonts w:ascii="Calibri" w:eastAsia="Calibri" w:hAnsi="Calibri" w:cs="Times New Roman"/>
          <w:i/>
          <w:sz w:val="24"/>
          <w:szCs w:val="28"/>
        </w:rPr>
        <w:t>powikłania</w:t>
      </w:r>
      <w:r>
        <w:rPr>
          <w:rFonts w:ascii="Calibri" w:eastAsia="Calibri" w:hAnsi="Calibri" w:cs="Times New Roman"/>
          <w:sz w:val="24"/>
          <w:szCs w:val="28"/>
        </w:rPr>
        <w:t xml:space="preserve"> – komentuje Michał Podgórski. – </w:t>
      </w:r>
      <w:r w:rsidRPr="00286ADE">
        <w:rPr>
          <w:rFonts w:ascii="Calibri" w:eastAsia="Calibri" w:hAnsi="Calibri" w:cs="Times New Roman"/>
          <w:i/>
          <w:sz w:val="24"/>
          <w:szCs w:val="28"/>
        </w:rPr>
        <w:t>Widać to na przykładzie szczepień przeciwko pneumokokom, które</w:t>
      </w:r>
      <w:r>
        <w:rPr>
          <w:rFonts w:ascii="Calibri" w:eastAsia="Calibri" w:hAnsi="Calibri" w:cs="Times New Roman"/>
          <w:sz w:val="24"/>
          <w:szCs w:val="28"/>
        </w:rPr>
        <w:t xml:space="preserve"> w  </w:t>
      </w:r>
      <w:r w:rsidRPr="00EF560F">
        <w:rPr>
          <w:rFonts w:ascii="Calibri" w:eastAsia="Calibri" w:hAnsi="Calibri" w:cs="Times New Roman"/>
          <w:i/>
          <w:sz w:val="24"/>
          <w:szCs w:val="28"/>
        </w:rPr>
        <w:t>2017 roku</w:t>
      </w:r>
      <w:r>
        <w:rPr>
          <w:rFonts w:ascii="Calibri" w:eastAsia="Calibri" w:hAnsi="Calibri" w:cs="Times New Roman"/>
          <w:i/>
          <w:sz w:val="24"/>
          <w:szCs w:val="28"/>
        </w:rPr>
        <w:t xml:space="preserve"> weszły do obowiązkowego Programu Szczepień Ochronnych. W</w:t>
      </w:r>
      <w:r w:rsidRPr="00EF560F">
        <w:rPr>
          <w:rFonts w:ascii="Calibri" w:eastAsia="Calibri" w:hAnsi="Calibri" w:cs="Times New Roman"/>
          <w:i/>
          <w:sz w:val="24"/>
          <w:szCs w:val="28"/>
        </w:rPr>
        <w:t xml:space="preserve"> naturalny sposób</w:t>
      </w:r>
      <w:r>
        <w:rPr>
          <w:rFonts w:ascii="Calibri" w:eastAsia="Calibri" w:hAnsi="Calibri" w:cs="Times New Roman"/>
          <w:i/>
          <w:sz w:val="24"/>
          <w:szCs w:val="28"/>
        </w:rPr>
        <w:t xml:space="preserve"> zwiększyło to świadomość istnienia pneumokoków i niebezpieczeństwa, jakie mogą stwarzać dla zdrowia i życia dzieci. </w:t>
      </w:r>
      <w:r w:rsidRPr="00286ADE">
        <w:rPr>
          <w:rFonts w:ascii="Calibri" w:eastAsia="Calibri" w:hAnsi="Calibri" w:cs="Times New Roman"/>
          <w:sz w:val="24"/>
          <w:szCs w:val="28"/>
        </w:rPr>
        <w:t xml:space="preserve">Wiedza o meningokokach jest </w:t>
      </w:r>
      <w:r>
        <w:rPr>
          <w:rFonts w:ascii="Calibri" w:eastAsia="Calibri" w:hAnsi="Calibri" w:cs="Times New Roman"/>
          <w:sz w:val="24"/>
          <w:szCs w:val="28"/>
        </w:rPr>
        <w:t xml:space="preserve">co prawda </w:t>
      </w:r>
      <w:r w:rsidRPr="00286ADE">
        <w:rPr>
          <w:rFonts w:ascii="Calibri" w:eastAsia="Calibri" w:hAnsi="Calibri" w:cs="Times New Roman"/>
          <w:sz w:val="24"/>
          <w:szCs w:val="28"/>
        </w:rPr>
        <w:t>mniej powszechna</w:t>
      </w:r>
      <w:r>
        <w:rPr>
          <w:rFonts w:ascii="Calibri" w:eastAsia="Calibri" w:hAnsi="Calibri" w:cs="Times New Roman"/>
          <w:sz w:val="24"/>
          <w:szCs w:val="28"/>
        </w:rPr>
        <w:t>, ale wśród osób, które ją mają,</w:t>
      </w:r>
      <w:r w:rsidR="006E2608">
        <w:rPr>
          <w:rFonts w:ascii="Calibri" w:eastAsia="Calibri" w:hAnsi="Calibri" w:cs="Times New Roman"/>
          <w:sz w:val="24"/>
          <w:szCs w:val="28"/>
        </w:rPr>
        <w:t xml:space="preserve"> </w:t>
      </w:r>
      <w:r w:rsidR="0020278C">
        <w:rPr>
          <w:rFonts w:ascii="Calibri" w:eastAsia="Calibri" w:hAnsi="Calibri" w:cs="Times New Roman"/>
          <w:sz w:val="24"/>
          <w:szCs w:val="28"/>
        </w:rPr>
        <w:t>zagrożenie związane z zakażeniem tymi</w:t>
      </w:r>
      <w:r w:rsidR="006E2608">
        <w:rPr>
          <w:rFonts w:ascii="Calibri" w:eastAsia="Calibri" w:hAnsi="Calibri" w:cs="Times New Roman"/>
          <w:sz w:val="24"/>
          <w:szCs w:val="28"/>
        </w:rPr>
        <w:t xml:space="preserve"> bakteriami</w:t>
      </w:r>
      <w:r>
        <w:rPr>
          <w:rFonts w:ascii="Calibri" w:eastAsia="Calibri" w:hAnsi="Calibri" w:cs="Times New Roman"/>
          <w:sz w:val="24"/>
          <w:szCs w:val="28"/>
        </w:rPr>
        <w:t xml:space="preserve"> </w:t>
      </w:r>
      <w:r w:rsidRPr="00286ADE">
        <w:rPr>
          <w:rFonts w:ascii="Calibri" w:eastAsia="Calibri" w:hAnsi="Calibri" w:cs="Times New Roman"/>
          <w:sz w:val="24"/>
          <w:szCs w:val="28"/>
        </w:rPr>
        <w:t>nie jest bagatelizowane. Meningokoki</w:t>
      </w:r>
      <w:r>
        <w:rPr>
          <w:rFonts w:ascii="Calibri" w:eastAsia="Calibri" w:hAnsi="Calibri" w:cs="Times New Roman"/>
          <w:sz w:val="24"/>
          <w:szCs w:val="28"/>
        </w:rPr>
        <w:t>,</w:t>
      </w:r>
      <w:r w:rsidRPr="00B86921">
        <w:rPr>
          <w:rFonts w:ascii="Calibri" w:eastAsia="Calibri" w:hAnsi="Calibri" w:cs="Times New Roman"/>
          <w:sz w:val="24"/>
          <w:szCs w:val="28"/>
        </w:rPr>
        <w:t xml:space="preserve"> </w:t>
      </w:r>
      <w:r w:rsidRPr="00286ADE">
        <w:rPr>
          <w:rFonts w:ascii="Calibri" w:eastAsia="Calibri" w:hAnsi="Calibri" w:cs="Times New Roman"/>
          <w:sz w:val="24"/>
          <w:szCs w:val="28"/>
        </w:rPr>
        <w:t>choć występują rzadziej</w:t>
      </w:r>
      <w:r>
        <w:rPr>
          <w:rFonts w:ascii="Calibri" w:eastAsia="Calibri" w:hAnsi="Calibri" w:cs="Times New Roman"/>
          <w:sz w:val="24"/>
          <w:szCs w:val="28"/>
        </w:rPr>
        <w:t>,</w:t>
      </w:r>
      <w:r w:rsidR="006E2608">
        <w:rPr>
          <w:rFonts w:ascii="Calibri" w:eastAsia="Calibri" w:hAnsi="Calibri" w:cs="Times New Roman"/>
          <w:sz w:val="24"/>
          <w:szCs w:val="28"/>
        </w:rPr>
        <w:t xml:space="preserve"> są </w:t>
      </w:r>
      <w:r w:rsidRPr="00286ADE">
        <w:rPr>
          <w:rFonts w:ascii="Calibri" w:eastAsia="Calibri" w:hAnsi="Calibri" w:cs="Times New Roman"/>
          <w:sz w:val="24"/>
          <w:szCs w:val="28"/>
        </w:rPr>
        <w:t xml:space="preserve">postrzegane </w:t>
      </w:r>
      <w:r w:rsidR="006E2608">
        <w:rPr>
          <w:rFonts w:ascii="Calibri" w:eastAsia="Calibri" w:hAnsi="Calibri" w:cs="Times New Roman"/>
          <w:sz w:val="24"/>
          <w:szCs w:val="28"/>
        </w:rPr>
        <w:t xml:space="preserve">przez respondentki </w:t>
      </w:r>
      <w:r w:rsidRPr="00286ADE">
        <w:rPr>
          <w:rFonts w:ascii="Calibri" w:eastAsia="Calibri" w:hAnsi="Calibri" w:cs="Times New Roman"/>
          <w:sz w:val="24"/>
          <w:szCs w:val="28"/>
        </w:rPr>
        <w:t>jako niemal równie groźne jak</w:t>
      </w:r>
      <w:r>
        <w:rPr>
          <w:rFonts w:ascii="Calibri" w:eastAsia="Calibri" w:hAnsi="Calibri" w:cs="Times New Roman"/>
          <w:sz w:val="24"/>
          <w:szCs w:val="28"/>
        </w:rPr>
        <w:t xml:space="preserve"> pneumokoki.</w:t>
      </w:r>
    </w:p>
    <w:p w14:paraId="142C87AD" w14:textId="77777777" w:rsidR="006E69E0" w:rsidRDefault="006E69E0" w:rsidP="00AE6A75">
      <w:pPr>
        <w:jc w:val="both"/>
        <w:rPr>
          <w:rFonts w:ascii="Calibri" w:eastAsia="Calibri" w:hAnsi="Calibri" w:cs="Times New Roman"/>
          <w:sz w:val="24"/>
          <w:szCs w:val="28"/>
        </w:rPr>
      </w:pPr>
      <w:r>
        <w:rPr>
          <w:rFonts w:ascii="Calibri" w:eastAsia="Calibri" w:hAnsi="Calibri" w:cs="Times New Roman"/>
          <w:sz w:val="24"/>
          <w:szCs w:val="28"/>
        </w:rPr>
        <w:t xml:space="preserve">Podsumowując, wciąż brakuje młodym matkom i kobietom w ciąży szczegółowej wiedzy na temat szczepień. – </w:t>
      </w:r>
      <w:r w:rsidRPr="0049080C">
        <w:rPr>
          <w:rFonts w:ascii="Calibri" w:eastAsia="Calibri" w:hAnsi="Calibri" w:cs="Times New Roman"/>
          <w:i/>
          <w:sz w:val="24"/>
          <w:szCs w:val="28"/>
        </w:rPr>
        <w:t>Zdarza się, że respondentki mylą poszczególne szczepionki oraz mieszają informacje dotyczące ich stosowania</w:t>
      </w:r>
      <w:r>
        <w:rPr>
          <w:rFonts w:ascii="Calibri" w:eastAsia="Calibri" w:hAnsi="Calibri" w:cs="Times New Roman"/>
          <w:i/>
          <w:sz w:val="24"/>
          <w:szCs w:val="28"/>
        </w:rPr>
        <w:t>. Również</w:t>
      </w:r>
      <w:r w:rsidRPr="009A0A8D">
        <w:rPr>
          <w:rFonts w:ascii="Calibri" w:eastAsia="Calibri" w:hAnsi="Calibri" w:cs="Times New Roman"/>
          <w:i/>
          <w:sz w:val="24"/>
          <w:szCs w:val="28"/>
        </w:rPr>
        <w:t xml:space="preserve"> złożoność kalendarza</w:t>
      </w:r>
      <w:r>
        <w:rPr>
          <w:rFonts w:ascii="Calibri" w:eastAsia="Calibri" w:hAnsi="Calibri" w:cs="Times New Roman"/>
          <w:i/>
          <w:sz w:val="24"/>
          <w:szCs w:val="28"/>
        </w:rPr>
        <w:t xml:space="preserve"> szczepień, zwłaszcza </w:t>
      </w:r>
      <w:r>
        <w:rPr>
          <w:rFonts w:ascii="Calibri" w:eastAsia="Calibri" w:hAnsi="Calibri" w:cs="Times New Roman"/>
          <w:i/>
          <w:sz w:val="24"/>
          <w:szCs w:val="28"/>
        </w:rPr>
        <w:br/>
        <w:t>w kontekście ostatnich zmian,</w:t>
      </w:r>
      <w:r w:rsidRPr="009A0A8D">
        <w:rPr>
          <w:rFonts w:ascii="Calibri" w:eastAsia="Calibri" w:hAnsi="Calibri" w:cs="Times New Roman"/>
          <w:i/>
          <w:sz w:val="24"/>
          <w:szCs w:val="28"/>
        </w:rPr>
        <w:t xml:space="preserve"> powoduje, że lekarze często nie są w stanie przekazać rodzicom wystarczająco szczegółowych informacji</w:t>
      </w:r>
      <w:r>
        <w:rPr>
          <w:rFonts w:ascii="Calibri" w:eastAsia="Calibri" w:hAnsi="Calibri" w:cs="Times New Roman"/>
          <w:sz w:val="24"/>
          <w:szCs w:val="28"/>
        </w:rPr>
        <w:t xml:space="preserve">. Z </w:t>
      </w:r>
      <w:r w:rsidRPr="009A0A8D">
        <w:rPr>
          <w:rFonts w:ascii="Calibri" w:eastAsia="Calibri" w:hAnsi="Calibri" w:cs="Times New Roman"/>
          <w:i/>
          <w:sz w:val="24"/>
          <w:szCs w:val="28"/>
        </w:rPr>
        <w:t>drugiej strony</w:t>
      </w:r>
      <w:r>
        <w:rPr>
          <w:rFonts w:ascii="Calibri" w:eastAsia="Calibri" w:hAnsi="Calibri" w:cs="Times New Roman"/>
          <w:i/>
          <w:sz w:val="24"/>
          <w:szCs w:val="28"/>
        </w:rPr>
        <w:t>,</w:t>
      </w:r>
      <w:r w:rsidRPr="009A0A8D">
        <w:rPr>
          <w:rFonts w:ascii="Calibri" w:eastAsia="Calibri" w:hAnsi="Calibri" w:cs="Times New Roman"/>
          <w:i/>
          <w:sz w:val="24"/>
          <w:szCs w:val="28"/>
        </w:rPr>
        <w:t xml:space="preserve"> obserwujemy rosnącą aktywność pielęgniarek, które coraz częściej wspierają lekarzy w kontaktach z rodzicami</w:t>
      </w:r>
      <w:r>
        <w:rPr>
          <w:rFonts w:ascii="Calibri" w:eastAsia="Calibri" w:hAnsi="Calibri" w:cs="Times New Roman"/>
          <w:sz w:val="24"/>
          <w:szCs w:val="28"/>
        </w:rPr>
        <w:t xml:space="preserve"> – komentuje </w:t>
      </w:r>
      <w:r w:rsidR="001508AA">
        <w:rPr>
          <w:rFonts w:ascii="Calibri" w:eastAsia="Calibri" w:hAnsi="Calibri" w:cs="Times New Roman"/>
          <w:sz w:val="24"/>
          <w:szCs w:val="28"/>
        </w:rPr>
        <w:t xml:space="preserve">Michał </w:t>
      </w:r>
      <w:r>
        <w:rPr>
          <w:rFonts w:ascii="Calibri" w:eastAsia="Calibri" w:hAnsi="Calibri" w:cs="Times New Roman"/>
          <w:sz w:val="24"/>
          <w:szCs w:val="28"/>
        </w:rPr>
        <w:t>Podgórski. Generalnie jednak poziom wiedzy na temat szczepień rośnie.</w:t>
      </w:r>
      <w:r>
        <w:rPr>
          <w:rFonts w:ascii="Calibri" w:eastAsia="Calibri" w:hAnsi="Calibri" w:cs="Times New Roman"/>
          <w:i/>
          <w:sz w:val="24"/>
          <w:szCs w:val="28"/>
        </w:rPr>
        <w:t xml:space="preserve"> </w:t>
      </w:r>
      <w:r>
        <w:rPr>
          <w:rFonts w:ascii="Calibri" w:eastAsia="Calibri" w:hAnsi="Calibri" w:cs="Times New Roman"/>
          <w:sz w:val="24"/>
          <w:szCs w:val="28"/>
        </w:rPr>
        <w:t xml:space="preserve">Dodatkowo, nastawienie młodych matek i kobiet w ciąży do szczepień uległo w ciągu ostatniego roku pewnej poprawie. </w:t>
      </w:r>
    </w:p>
    <w:p w14:paraId="0B5DAD0D" w14:textId="25F62F7B" w:rsidR="004A26BB" w:rsidRPr="00F45924" w:rsidRDefault="006E69E0" w:rsidP="00AE6A75">
      <w:pPr>
        <w:jc w:val="both"/>
        <w:rPr>
          <w:rFonts w:ascii="Calibri" w:eastAsia="Calibri" w:hAnsi="Calibri" w:cs="Times New Roman"/>
          <w:b/>
          <w:color w:val="FFC000"/>
          <w:sz w:val="24"/>
          <w:szCs w:val="28"/>
        </w:rPr>
      </w:pPr>
      <w:r>
        <w:rPr>
          <w:rFonts w:ascii="Calibri" w:eastAsia="Calibri" w:hAnsi="Calibri" w:cs="Times New Roman"/>
          <w:sz w:val="24"/>
          <w:szCs w:val="28"/>
        </w:rPr>
        <w:t>Wyniki raportu „Szczepienia dziecięce. Postawy i stosowanie przez kobiety w ciąży i młode matki”</w:t>
      </w:r>
      <w:r w:rsidR="00F60784">
        <w:rPr>
          <w:rStyle w:val="Odwoanieprzypisukocowego"/>
          <w:rFonts w:ascii="Calibri" w:eastAsia="Calibri" w:hAnsi="Calibri" w:cs="Times New Roman"/>
          <w:sz w:val="24"/>
          <w:szCs w:val="28"/>
        </w:rPr>
        <w:t>1</w:t>
      </w:r>
      <w:r w:rsidR="005B4069">
        <w:rPr>
          <w:rFonts w:ascii="Calibri" w:eastAsia="Calibri" w:hAnsi="Calibri" w:cs="Times New Roman"/>
          <w:sz w:val="24"/>
          <w:szCs w:val="28"/>
        </w:rPr>
        <w:t xml:space="preserve"> </w:t>
      </w:r>
      <w:r>
        <w:rPr>
          <w:rFonts w:ascii="Calibri" w:eastAsia="Calibri" w:hAnsi="Calibri" w:cs="Times New Roman"/>
          <w:sz w:val="24"/>
          <w:szCs w:val="28"/>
        </w:rPr>
        <w:t xml:space="preserve">zostały ogłoszone w dniu rozpoczęcia kampanii edukacyjnej „Wyprzedź meningokoki! Z wiedzą na start” organizowanej przez firmę GSK. Celem kampanii jest zwiększenie świadomości na temat chorób wywoływanych przez meningokoki i sposobów profilaktyki. </w:t>
      </w:r>
    </w:p>
    <w:p w14:paraId="4AD7F65E" w14:textId="77777777" w:rsidR="006E2608" w:rsidRDefault="006E2608" w:rsidP="00AE6A75">
      <w:pPr>
        <w:pStyle w:val="NormalnyWeb"/>
        <w:kinsoku w:val="0"/>
        <w:overflowPunct w:val="0"/>
        <w:spacing w:before="60" w:beforeAutospacing="0" w:after="0" w:afterAutospacing="0" w:line="276" w:lineRule="auto"/>
        <w:jc w:val="both"/>
        <w:textAlignment w:val="baseline"/>
        <w:rPr>
          <w:rFonts w:ascii="Calibri" w:eastAsia="Calibri" w:hAnsi="Calibri"/>
          <w:b/>
          <w:i/>
          <w:sz w:val="18"/>
          <w:szCs w:val="18"/>
          <w:lang w:eastAsia="en-US"/>
        </w:rPr>
      </w:pPr>
    </w:p>
    <w:p w14:paraId="23C47DDA" w14:textId="77777777" w:rsidR="00B354CD" w:rsidRDefault="006E69E0" w:rsidP="00AE6A75">
      <w:pPr>
        <w:pStyle w:val="NormalnyWeb"/>
        <w:kinsoku w:val="0"/>
        <w:overflowPunct w:val="0"/>
        <w:spacing w:before="60" w:beforeAutospacing="0" w:after="0" w:afterAutospacing="0" w:line="276" w:lineRule="auto"/>
        <w:jc w:val="both"/>
        <w:textAlignment w:val="baseline"/>
        <w:rPr>
          <w:rFonts w:ascii="Calibri" w:eastAsia="Calibri" w:hAnsi="Calibri"/>
          <w:i/>
          <w:sz w:val="18"/>
          <w:szCs w:val="18"/>
        </w:rPr>
      </w:pPr>
      <w:r w:rsidRPr="004F2230">
        <w:rPr>
          <w:rFonts w:ascii="Calibri" w:eastAsia="Calibri" w:hAnsi="Calibri"/>
          <w:b/>
          <w:i/>
          <w:sz w:val="18"/>
          <w:szCs w:val="18"/>
          <w:lang w:eastAsia="en-US"/>
        </w:rPr>
        <w:t xml:space="preserve">Badanie Kantar </w:t>
      </w:r>
      <w:proofErr w:type="spellStart"/>
      <w:r w:rsidRPr="004F2230">
        <w:rPr>
          <w:rFonts w:ascii="Calibri" w:eastAsia="Calibri" w:hAnsi="Calibri"/>
          <w:b/>
          <w:i/>
          <w:sz w:val="18"/>
          <w:szCs w:val="18"/>
          <w:lang w:eastAsia="en-US"/>
        </w:rPr>
        <w:t>Millward</w:t>
      </w:r>
      <w:proofErr w:type="spellEnd"/>
      <w:r w:rsidRPr="004F2230">
        <w:rPr>
          <w:rFonts w:ascii="Calibri" w:eastAsia="Calibri" w:hAnsi="Calibri"/>
          <w:b/>
          <w:i/>
          <w:sz w:val="18"/>
          <w:szCs w:val="18"/>
          <w:lang w:eastAsia="en-US"/>
        </w:rPr>
        <w:t xml:space="preserve"> Brown zostało zrealizowane na zlecenie GSK w dniach 16.12.2016 – 26.01.2017 metodą CAPI (</w:t>
      </w:r>
      <w:proofErr w:type="spellStart"/>
      <w:r w:rsidRPr="004F2230">
        <w:rPr>
          <w:rFonts w:ascii="Calibri" w:eastAsia="Calibri" w:hAnsi="Calibri"/>
          <w:b/>
          <w:i/>
          <w:sz w:val="18"/>
          <w:szCs w:val="18"/>
          <w:lang w:eastAsia="en-US"/>
        </w:rPr>
        <w:t>Computer</w:t>
      </w:r>
      <w:proofErr w:type="spellEnd"/>
      <w:r w:rsidRPr="004F2230">
        <w:rPr>
          <w:rFonts w:ascii="Calibri" w:eastAsia="Calibri" w:hAnsi="Calibri"/>
          <w:b/>
          <w:i/>
          <w:sz w:val="18"/>
          <w:szCs w:val="18"/>
          <w:lang w:eastAsia="en-US"/>
        </w:rPr>
        <w:t xml:space="preserve"> </w:t>
      </w:r>
      <w:proofErr w:type="spellStart"/>
      <w:r w:rsidRPr="004F2230">
        <w:rPr>
          <w:rFonts w:ascii="Calibri" w:eastAsia="Calibri" w:hAnsi="Calibri"/>
          <w:b/>
          <w:i/>
          <w:sz w:val="18"/>
          <w:szCs w:val="18"/>
          <w:lang w:eastAsia="en-US"/>
        </w:rPr>
        <w:t>Assisted</w:t>
      </w:r>
      <w:proofErr w:type="spellEnd"/>
      <w:r w:rsidRPr="004F2230">
        <w:rPr>
          <w:rFonts w:ascii="Calibri" w:eastAsia="Calibri" w:hAnsi="Calibri"/>
          <w:b/>
          <w:i/>
          <w:sz w:val="18"/>
          <w:szCs w:val="18"/>
          <w:lang w:eastAsia="en-US"/>
        </w:rPr>
        <w:t xml:space="preserve"> Personal Interview) w ośrodkach miejskich powyżej 100 tys. mieszkańców.</w:t>
      </w:r>
      <w:r w:rsidRPr="004F2230">
        <w:rPr>
          <w:rFonts w:ascii="Calibri" w:eastAsia="Calibri" w:hAnsi="Calibri"/>
          <w:i/>
          <w:sz w:val="18"/>
          <w:szCs w:val="18"/>
          <w:lang w:eastAsia="en-US"/>
        </w:rPr>
        <w:t xml:space="preserve"> Próba to 390 kobiet</w:t>
      </w:r>
      <w:r w:rsidRPr="004F2230">
        <w:rPr>
          <w:rFonts w:ascii="Calibri" w:eastAsia="Calibri" w:hAnsi="Calibri"/>
          <w:sz w:val="18"/>
          <w:szCs w:val="18"/>
          <w:lang w:eastAsia="en-US"/>
        </w:rPr>
        <w:t xml:space="preserve">, </w:t>
      </w:r>
      <w:r w:rsidRPr="004F2230">
        <w:rPr>
          <w:rFonts w:ascii="Calibri" w:eastAsia="Calibri" w:hAnsi="Calibri"/>
          <w:i/>
          <w:sz w:val="18"/>
          <w:szCs w:val="18"/>
          <w:lang w:eastAsia="en-US"/>
        </w:rPr>
        <w:t xml:space="preserve">w tym: </w:t>
      </w:r>
      <w:r w:rsidRPr="004F2230">
        <w:rPr>
          <w:rFonts w:ascii="Calibri" w:eastAsia="Calibri" w:hAnsi="Calibri"/>
          <w:i/>
          <w:sz w:val="18"/>
          <w:szCs w:val="18"/>
        </w:rPr>
        <w:t>kobiety będące w III trymestrze ciąży (n=90), matki noworodków przed pierwszą wizytą szczepienną (n=90), matki dzieci w wieku do 6 miesięcy, po pierwszej wizycie szczepiennej (n=120), matki dzieci w wieku powyżej 6 do 12 miesięcy (n=90) deklarujące dochód w gospodarstwie domowym co najmniej 750 zł na osobę netto.</w:t>
      </w:r>
    </w:p>
    <w:p w14:paraId="441CDB87" w14:textId="77777777" w:rsidR="004A26BB" w:rsidRDefault="004A26BB" w:rsidP="00AE6A75">
      <w:pPr>
        <w:pStyle w:val="NormalnyWeb"/>
        <w:kinsoku w:val="0"/>
        <w:overflowPunct w:val="0"/>
        <w:spacing w:before="60" w:beforeAutospacing="0" w:after="0" w:afterAutospacing="0" w:line="276" w:lineRule="auto"/>
        <w:jc w:val="both"/>
        <w:textAlignment w:val="baseline"/>
        <w:rPr>
          <w:rFonts w:ascii="Calibri" w:eastAsia="Calibri" w:hAnsi="Calibri"/>
          <w:i/>
          <w:sz w:val="18"/>
          <w:szCs w:val="18"/>
        </w:rPr>
      </w:pPr>
    </w:p>
    <w:p w14:paraId="3EB43824" w14:textId="77777777" w:rsidR="00B44398" w:rsidRPr="00683312" w:rsidRDefault="00B44398" w:rsidP="00B44398">
      <w:pPr>
        <w:jc w:val="right"/>
        <w:rPr>
          <w:rFonts w:cstheme="minorHAnsi"/>
          <w:sz w:val="20"/>
          <w:szCs w:val="20"/>
        </w:rPr>
      </w:pPr>
      <w:r w:rsidRPr="00683312">
        <w:rPr>
          <w:rFonts w:cstheme="minorHAnsi"/>
          <w:sz w:val="20"/>
          <w:szCs w:val="20"/>
        </w:rPr>
        <w:t>Kontakt dla mediów:</w:t>
      </w:r>
    </w:p>
    <w:p w14:paraId="22DA80F7" w14:textId="77777777" w:rsidR="00B44398" w:rsidRPr="00683312" w:rsidRDefault="00B44398" w:rsidP="00B44398">
      <w:pPr>
        <w:spacing w:line="240" w:lineRule="auto"/>
        <w:jc w:val="right"/>
        <w:rPr>
          <w:rFonts w:cstheme="minorHAnsi"/>
          <w:sz w:val="20"/>
          <w:szCs w:val="20"/>
        </w:rPr>
      </w:pPr>
      <w:r w:rsidRPr="00683312">
        <w:rPr>
          <w:rFonts w:cstheme="minorHAnsi"/>
          <w:sz w:val="20"/>
          <w:szCs w:val="20"/>
        </w:rPr>
        <w:t>Urszula Karniewicz</w:t>
      </w:r>
      <w:r w:rsidRPr="00683312">
        <w:rPr>
          <w:rFonts w:cstheme="minorHAnsi"/>
          <w:sz w:val="20"/>
          <w:szCs w:val="20"/>
        </w:rPr>
        <w:br/>
        <w:t xml:space="preserve">Menedżer Komunikacji Korporacyjnej GSK/ </w:t>
      </w:r>
      <w:proofErr w:type="spellStart"/>
      <w:r w:rsidRPr="00683312">
        <w:rPr>
          <w:rFonts w:cstheme="minorHAnsi"/>
          <w:sz w:val="20"/>
          <w:szCs w:val="20"/>
        </w:rPr>
        <w:t>Corporate</w:t>
      </w:r>
      <w:proofErr w:type="spellEnd"/>
      <w:r w:rsidRPr="00683312">
        <w:rPr>
          <w:rFonts w:cstheme="minorHAnsi"/>
          <w:sz w:val="20"/>
          <w:szCs w:val="20"/>
        </w:rPr>
        <w:t xml:space="preserve"> Communications Manager GSK</w:t>
      </w:r>
      <w:r w:rsidRPr="00683312">
        <w:rPr>
          <w:rFonts w:cstheme="minorHAnsi"/>
          <w:sz w:val="20"/>
          <w:szCs w:val="20"/>
        </w:rPr>
        <w:br/>
        <w:t>ul. Rzymowskiego 53, Warszawa</w:t>
      </w:r>
      <w:r w:rsidRPr="00683312">
        <w:rPr>
          <w:rFonts w:cstheme="minorHAnsi"/>
          <w:sz w:val="20"/>
          <w:szCs w:val="20"/>
        </w:rPr>
        <w:br/>
      </w:r>
      <w:r w:rsidRPr="00277B4B">
        <w:rPr>
          <w:rFonts w:cstheme="minorHAnsi"/>
          <w:sz w:val="20"/>
          <w:szCs w:val="20"/>
        </w:rPr>
        <w:t xml:space="preserve">e-mail: </w:t>
      </w:r>
      <w:hyperlink r:id="rId12" w:history="1">
        <w:r w:rsidRPr="00277B4B">
          <w:rPr>
            <w:rStyle w:val="Hipercze"/>
            <w:rFonts w:cstheme="minorHAnsi"/>
            <w:color w:val="auto"/>
            <w:sz w:val="20"/>
            <w:szCs w:val="20"/>
            <w:u w:val="none"/>
          </w:rPr>
          <w:t>urszula.m.karniewicz@gsk.com</w:t>
        </w:r>
      </w:hyperlink>
      <w:r w:rsidRPr="00683312">
        <w:rPr>
          <w:rFonts w:cstheme="minorHAnsi"/>
          <w:sz w:val="20"/>
          <w:szCs w:val="20"/>
        </w:rPr>
        <w:br/>
      </w:r>
      <w:r w:rsidRPr="00277B4B">
        <w:rPr>
          <w:rFonts w:cstheme="minorHAnsi"/>
          <w:sz w:val="20"/>
          <w:szCs w:val="20"/>
        </w:rPr>
        <w:t>Tel: +48 504 144 704</w:t>
      </w:r>
    </w:p>
    <w:p w14:paraId="33924CF0" w14:textId="0A3DAD21" w:rsidR="00B44398" w:rsidRDefault="00B44398" w:rsidP="00B44398">
      <w:pPr>
        <w:spacing w:line="240" w:lineRule="auto"/>
        <w:jc w:val="right"/>
        <w:rPr>
          <w:rFonts w:cstheme="minorHAnsi"/>
          <w:sz w:val="20"/>
          <w:szCs w:val="20"/>
        </w:rPr>
      </w:pPr>
      <w:r w:rsidRPr="00683312">
        <w:rPr>
          <w:rFonts w:cstheme="minorHAnsi"/>
          <w:sz w:val="20"/>
          <w:szCs w:val="20"/>
        </w:rPr>
        <w:t>Izabela Filc-Redlińska</w:t>
      </w:r>
      <w:r w:rsidRPr="00683312">
        <w:rPr>
          <w:rFonts w:cstheme="minorHAnsi"/>
          <w:sz w:val="20"/>
          <w:szCs w:val="20"/>
        </w:rPr>
        <w:br/>
      </w:r>
      <w:proofErr w:type="spellStart"/>
      <w:r w:rsidRPr="00683312">
        <w:rPr>
          <w:rFonts w:cstheme="minorHAnsi"/>
          <w:sz w:val="20"/>
          <w:szCs w:val="20"/>
        </w:rPr>
        <w:t>FleishmanHillard</w:t>
      </w:r>
      <w:proofErr w:type="spellEnd"/>
      <w:r w:rsidRPr="00683312">
        <w:rPr>
          <w:rFonts w:cstheme="minorHAnsi"/>
          <w:sz w:val="20"/>
          <w:szCs w:val="20"/>
        </w:rPr>
        <w:br/>
        <w:t>ul. Ogrodowa 58, Warszawa</w:t>
      </w:r>
      <w:r w:rsidRPr="00683312">
        <w:rPr>
          <w:rFonts w:cstheme="minorHAnsi"/>
          <w:sz w:val="20"/>
          <w:szCs w:val="20"/>
        </w:rPr>
        <w:br/>
      </w:r>
      <w:r w:rsidRPr="00277B4B">
        <w:rPr>
          <w:rFonts w:cstheme="minorHAnsi"/>
          <w:sz w:val="20"/>
          <w:szCs w:val="20"/>
        </w:rPr>
        <w:t xml:space="preserve">e-mail: </w:t>
      </w:r>
      <w:hyperlink r:id="rId13" w:history="1">
        <w:r w:rsidRPr="00B354CD">
          <w:rPr>
            <w:rStyle w:val="Hipercze"/>
            <w:rFonts w:cstheme="minorHAnsi"/>
            <w:color w:val="auto"/>
            <w:sz w:val="20"/>
            <w:szCs w:val="20"/>
            <w:u w:val="none"/>
          </w:rPr>
          <w:t>izabela.filc-redlinska@fleishamaneurope.com</w:t>
        </w:r>
      </w:hyperlink>
      <w:r w:rsidRPr="00683312">
        <w:rPr>
          <w:rFonts w:cstheme="minorHAnsi"/>
          <w:sz w:val="20"/>
          <w:szCs w:val="20"/>
        </w:rPr>
        <w:br/>
      </w:r>
      <w:r w:rsidRPr="00277B4B">
        <w:rPr>
          <w:rFonts w:cstheme="minorHAnsi"/>
          <w:sz w:val="20"/>
          <w:szCs w:val="20"/>
        </w:rPr>
        <w:t xml:space="preserve">Tel: +48 </w:t>
      </w:r>
      <w:r w:rsidRPr="00683312">
        <w:rPr>
          <w:rFonts w:cstheme="minorHAnsi"/>
          <w:sz w:val="20"/>
          <w:szCs w:val="20"/>
        </w:rPr>
        <w:t>609 220</w:t>
      </w:r>
      <w:r>
        <w:rPr>
          <w:rFonts w:cstheme="minorHAnsi"/>
          <w:sz w:val="20"/>
          <w:szCs w:val="20"/>
        </w:rPr>
        <w:t> </w:t>
      </w:r>
      <w:r w:rsidRPr="00683312">
        <w:rPr>
          <w:rFonts w:cstheme="minorHAnsi"/>
          <w:sz w:val="20"/>
          <w:szCs w:val="20"/>
        </w:rPr>
        <w:t>550</w:t>
      </w:r>
    </w:p>
    <w:p w14:paraId="18DE66E9" w14:textId="77777777" w:rsidR="004C3D19" w:rsidRDefault="004C3D19" w:rsidP="00AE6A75">
      <w:pPr>
        <w:pStyle w:val="NormalnyWeb"/>
        <w:kinsoku w:val="0"/>
        <w:overflowPunct w:val="0"/>
        <w:spacing w:before="60" w:beforeAutospacing="0" w:after="0" w:afterAutospacing="0" w:line="276" w:lineRule="auto"/>
        <w:jc w:val="both"/>
        <w:textAlignment w:val="baseline"/>
        <w:rPr>
          <w:rFonts w:ascii="Calibri" w:eastAsia="Calibri" w:hAnsi="Calibri"/>
          <w:i/>
          <w:sz w:val="18"/>
          <w:szCs w:val="18"/>
        </w:rPr>
      </w:pPr>
    </w:p>
    <w:p w14:paraId="221EA0E3" w14:textId="0D6B5601" w:rsidR="006E69E0" w:rsidRDefault="006E69E0" w:rsidP="000713D1">
      <w:pPr>
        <w:jc w:val="both"/>
        <w:rPr>
          <w:rFonts w:eastAsia="Calibri" w:cstheme="minorHAnsi"/>
          <w:sz w:val="24"/>
          <w:szCs w:val="24"/>
        </w:rPr>
      </w:pPr>
      <w:r w:rsidRPr="001D2381">
        <w:rPr>
          <w:rFonts w:eastAsia="Calibri" w:cstheme="minorHAnsi"/>
          <w:b/>
          <w:noProof/>
          <w:lang w:eastAsia="pl-PL"/>
        </w:rPr>
        <mc:AlternateContent>
          <mc:Choice Requires="wps">
            <w:drawing>
              <wp:anchor distT="0" distB="0" distL="114300" distR="114300" simplePos="0" relativeHeight="251667456" behindDoc="0" locked="0" layoutInCell="1" allowOverlap="1" wp14:anchorId="63D18E78" wp14:editId="241F522D">
                <wp:simplePos x="0" y="0"/>
                <wp:positionH relativeFrom="column">
                  <wp:posOffset>65405</wp:posOffset>
                </wp:positionH>
                <wp:positionV relativeFrom="paragraph">
                  <wp:posOffset>132715</wp:posOffset>
                </wp:positionV>
                <wp:extent cx="5919815" cy="2799715"/>
                <wp:effectExtent l="0" t="0" r="24130" b="19685"/>
                <wp:wrapNone/>
                <wp:docPr id="2" name="Prostokąt 2"/>
                <wp:cNvGraphicFramePr/>
                <a:graphic xmlns:a="http://schemas.openxmlformats.org/drawingml/2006/main">
                  <a:graphicData uri="http://schemas.microsoft.com/office/word/2010/wordprocessingShape">
                    <wps:wsp>
                      <wps:cNvSpPr/>
                      <wps:spPr>
                        <a:xfrm>
                          <a:off x="0" y="0"/>
                          <a:ext cx="5919815" cy="279971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01405" id="Prostokąt 2" o:spid="_x0000_s1026" style="position:absolute;margin-left:5.15pt;margin-top:10.45pt;width:466.15pt;height:220.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" filled="f" strokecolor="black [3213]" strokeweight=".5pt"/>
            </w:pict>
          </mc:Fallback>
        </mc:AlternateContent>
      </w:r>
    </w:p>
    <w:p w14:paraId="0C0EEBF3" w14:textId="6694B290" w:rsidR="006E69E0" w:rsidRPr="001D2381" w:rsidRDefault="006E69E0" w:rsidP="000713D1">
      <w:pPr>
        <w:jc w:val="center"/>
        <w:rPr>
          <w:rFonts w:eastAsia="Calibri" w:cstheme="minorHAnsi"/>
          <w:b/>
        </w:rPr>
      </w:pPr>
      <w:r w:rsidRPr="001D2381">
        <w:rPr>
          <w:rFonts w:eastAsia="Calibri" w:cstheme="minorHAnsi"/>
          <w:b/>
        </w:rPr>
        <w:t>Meningokoki</w:t>
      </w:r>
      <w:r>
        <w:rPr>
          <w:rFonts w:eastAsia="Calibri" w:cstheme="minorHAnsi"/>
          <w:b/>
        </w:rPr>
        <w:t xml:space="preserve"> w pigułce</w:t>
      </w:r>
      <w:r w:rsidRPr="001D2381">
        <w:rPr>
          <w:rFonts w:eastAsia="Calibri" w:cstheme="minorHAnsi"/>
          <w:b/>
        </w:rPr>
        <w:t xml:space="preserve"> – co trzeba o nich wiedzieć:</w:t>
      </w:r>
    </w:p>
    <w:p w14:paraId="337E87B2" w14:textId="3CD9DDA5" w:rsidR="006E69E0" w:rsidRPr="001D2381" w:rsidRDefault="006E69E0" w:rsidP="00B44398">
      <w:pPr>
        <w:pStyle w:val="Akapitzlist"/>
        <w:numPr>
          <w:ilvl w:val="0"/>
          <w:numId w:val="2"/>
        </w:numPr>
        <w:rPr>
          <w:rFonts w:asciiTheme="minorHAnsi" w:eastAsia="Calibri" w:hAnsiTheme="minorHAnsi" w:cstheme="minorHAnsi"/>
          <w:sz w:val="22"/>
          <w:szCs w:val="22"/>
        </w:rPr>
      </w:pPr>
      <w:r w:rsidRPr="001D2381">
        <w:rPr>
          <w:rFonts w:asciiTheme="minorHAnsi" w:eastAsia="Calibri" w:hAnsiTheme="minorHAnsi" w:cstheme="minorHAnsi"/>
          <w:sz w:val="22"/>
          <w:szCs w:val="22"/>
        </w:rPr>
        <w:t xml:space="preserve">Wywołują inwazyjną chorobę </w:t>
      </w:r>
      <w:proofErr w:type="spellStart"/>
      <w:r w:rsidRPr="001D2381">
        <w:rPr>
          <w:rFonts w:asciiTheme="minorHAnsi" w:eastAsia="Calibri" w:hAnsiTheme="minorHAnsi" w:cstheme="minorHAnsi"/>
          <w:sz w:val="22"/>
          <w:szCs w:val="22"/>
        </w:rPr>
        <w:t>meningokokową</w:t>
      </w:r>
      <w:proofErr w:type="spellEnd"/>
      <w:r w:rsidRPr="001D2381">
        <w:rPr>
          <w:rFonts w:asciiTheme="minorHAnsi" w:eastAsia="Calibri" w:hAnsiTheme="minorHAnsi" w:cstheme="minorHAnsi"/>
          <w:sz w:val="22"/>
          <w:szCs w:val="22"/>
        </w:rPr>
        <w:t xml:space="preserve">, </w:t>
      </w:r>
      <w:r w:rsidRPr="001D2381">
        <w:rPr>
          <w:rFonts w:asciiTheme="minorHAnsi" w:hAnsiTheme="minorHAnsi" w:cstheme="minorHAnsi"/>
          <w:sz w:val="22"/>
          <w:szCs w:val="22"/>
        </w:rPr>
        <w:t>przebiegającą najczęściej pod postacią sepsy lub sepsy z zapaleniem opon mózgowo-rdzeniowych</w:t>
      </w:r>
      <w:r w:rsidR="00F60784">
        <w:rPr>
          <w:rStyle w:val="Odwoanieprzypisukocowego"/>
          <w:rFonts w:asciiTheme="minorHAnsi" w:hAnsiTheme="minorHAnsi" w:cstheme="minorHAnsi"/>
          <w:sz w:val="22"/>
          <w:szCs w:val="22"/>
        </w:rPr>
        <w:t>2</w:t>
      </w:r>
      <w:r>
        <w:rPr>
          <w:rFonts w:asciiTheme="minorHAnsi" w:hAnsiTheme="minorHAnsi" w:cstheme="minorHAnsi"/>
          <w:sz w:val="22"/>
          <w:szCs w:val="22"/>
        </w:rPr>
        <w:t>.</w:t>
      </w:r>
    </w:p>
    <w:p w14:paraId="182876E8" w14:textId="17ECF25B" w:rsidR="006E69E0" w:rsidRPr="001D2381" w:rsidRDefault="006E69E0" w:rsidP="00B44398">
      <w:pPr>
        <w:pStyle w:val="Akapitzlist"/>
        <w:numPr>
          <w:ilvl w:val="0"/>
          <w:numId w:val="2"/>
        </w:numPr>
        <w:rPr>
          <w:rFonts w:asciiTheme="minorHAnsi" w:eastAsia="Calibri" w:hAnsiTheme="minorHAnsi" w:cstheme="minorHAnsi"/>
          <w:sz w:val="22"/>
          <w:szCs w:val="22"/>
        </w:rPr>
      </w:pPr>
      <w:r w:rsidRPr="001D2381">
        <w:rPr>
          <w:rFonts w:asciiTheme="minorHAnsi" w:eastAsia="Calibri" w:hAnsiTheme="minorHAnsi" w:cstheme="minorHAnsi"/>
          <w:sz w:val="22"/>
          <w:szCs w:val="22"/>
        </w:rPr>
        <w:t>Zachorować można w każdym wieku, jednak naj</w:t>
      </w:r>
      <w:r w:rsidR="00F60784">
        <w:rPr>
          <w:rFonts w:asciiTheme="minorHAnsi" w:eastAsia="Calibri" w:hAnsiTheme="minorHAnsi" w:cstheme="minorHAnsi"/>
          <w:sz w:val="22"/>
          <w:szCs w:val="22"/>
        </w:rPr>
        <w:t xml:space="preserve">częściej chorują </w:t>
      </w:r>
      <w:r w:rsidRPr="001D2381">
        <w:rPr>
          <w:rFonts w:asciiTheme="minorHAnsi" w:eastAsia="Calibri" w:hAnsiTheme="minorHAnsi" w:cstheme="minorHAnsi"/>
          <w:sz w:val="22"/>
          <w:szCs w:val="22"/>
        </w:rPr>
        <w:t>dzieci w 1. roku życia</w:t>
      </w:r>
      <w:r w:rsidR="00F60784">
        <w:rPr>
          <w:rStyle w:val="Odwoanieprzypisukocowego"/>
          <w:rFonts w:asciiTheme="minorHAnsi" w:eastAsia="Calibri" w:hAnsiTheme="minorHAnsi" w:cstheme="minorHAnsi"/>
          <w:sz w:val="22"/>
          <w:szCs w:val="22"/>
        </w:rPr>
        <w:t>3</w:t>
      </w:r>
      <w:r>
        <w:rPr>
          <w:rFonts w:asciiTheme="minorHAnsi" w:eastAsia="Calibri" w:hAnsiTheme="minorHAnsi" w:cstheme="minorHAnsi"/>
          <w:sz w:val="22"/>
          <w:szCs w:val="22"/>
        </w:rPr>
        <w:t>.</w:t>
      </w:r>
    </w:p>
    <w:p w14:paraId="63666172" w14:textId="2521774D" w:rsidR="006E69E0" w:rsidRPr="001D2381" w:rsidRDefault="006E69E0" w:rsidP="00B44398">
      <w:pPr>
        <w:pStyle w:val="Akapitzlist"/>
        <w:numPr>
          <w:ilvl w:val="0"/>
          <w:numId w:val="2"/>
        </w:numPr>
        <w:rPr>
          <w:rFonts w:asciiTheme="minorHAnsi" w:eastAsia="Calibri" w:hAnsiTheme="minorHAnsi" w:cstheme="minorHAnsi"/>
          <w:sz w:val="22"/>
          <w:szCs w:val="22"/>
        </w:rPr>
      </w:pPr>
      <w:r w:rsidRPr="001D2381">
        <w:rPr>
          <w:rFonts w:asciiTheme="minorHAnsi" w:eastAsia="Calibri" w:hAnsiTheme="minorHAnsi" w:cstheme="minorHAnsi"/>
          <w:sz w:val="22"/>
          <w:szCs w:val="22"/>
        </w:rPr>
        <w:t xml:space="preserve">Pierwsze objawy </w:t>
      </w:r>
      <w:r>
        <w:rPr>
          <w:rFonts w:asciiTheme="minorHAnsi" w:eastAsia="Calibri" w:hAnsiTheme="minorHAnsi" w:cstheme="minorHAnsi"/>
          <w:sz w:val="22"/>
          <w:szCs w:val="22"/>
        </w:rPr>
        <w:t>choroby mogą przypominać przeziębienie, dlatego jest ona trudna do rozpoznania</w:t>
      </w:r>
      <w:r w:rsidR="00F60784">
        <w:rPr>
          <w:rStyle w:val="Odwoanieprzypisukocowego"/>
          <w:rFonts w:asciiTheme="minorHAnsi" w:eastAsia="Calibri" w:hAnsiTheme="minorHAnsi" w:cstheme="minorHAnsi"/>
          <w:sz w:val="22"/>
          <w:szCs w:val="22"/>
        </w:rPr>
        <w:t>6</w:t>
      </w:r>
      <w:r>
        <w:rPr>
          <w:rFonts w:asciiTheme="minorHAnsi" w:eastAsia="Calibri" w:hAnsiTheme="minorHAnsi" w:cstheme="minorHAnsi"/>
          <w:sz w:val="22"/>
          <w:szCs w:val="22"/>
        </w:rPr>
        <w:t>.</w:t>
      </w:r>
    </w:p>
    <w:p w14:paraId="69B530F9" w14:textId="7B8465DC" w:rsidR="006E69E0" w:rsidRPr="00FA2A26" w:rsidRDefault="006E69E0" w:rsidP="00B44398">
      <w:pPr>
        <w:pStyle w:val="Akapitzlist"/>
        <w:numPr>
          <w:ilvl w:val="0"/>
          <w:numId w:val="2"/>
        </w:numPr>
        <w:rPr>
          <w:rFonts w:asciiTheme="minorHAnsi" w:eastAsia="Calibri" w:hAnsiTheme="minorHAnsi" w:cstheme="minorHAnsi"/>
          <w:sz w:val="22"/>
          <w:szCs w:val="22"/>
        </w:rPr>
      </w:pPr>
      <w:r>
        <w:rPr>
          <w:rFonts w:asciiTheme="minorHAnsi" w:eastAsia="Calibri" w:hAnsiTheme="minorHAnsi" w:cstheme="minorHAnsi"/>
          <w:sz w:val="22"/>
          <w:szCs w:val="22"/>
          <w:lang w:eastAsia="en-US"/>
        </w:rPr>
        <w:t>Choroba rozwija się błyskawicznie – w ciągu 24 godzin</w:t>
      </w:r>
      <w:r w:rsidRPr="00FA2A26">
        <w:rPr>
          <w:rFonts w:asciiTheme="minorHAnsi" w:eastAsia="Calibri" w:hAnsiTheme="minorHAnsi" w:cstheme="minorHAnsi"/>
          <w:sz w:val="22"/>
          <w:szCs w:val="22"/>
          <w:lang w:eastAsia="en-US"/>
        </w:rPr>
        <w:t xml:space="preserve"> może do</w:t>
      </w:r>
      <w:r w:rsidR="00B44398">
        <w:rPr>
          <w:rFonts w:asciiTheme="minorHAnsi" w:eastAsia="Calibri" w:hAnsiTheme="minorHAnsi" w:cstheme="minorHAnsi"/>
          <w:sz w:val="22"/>
          <w:szCs w:val="22"/>
          <w:lang w:eastAsia="en-US"/>
        </w:rPr>
        <w:t xml:space="preserve">prowadzić do </w:t>
      </w:r>
      <w:r w:rsidR="00F60784">
        <w:rPr>
          <w:rFonts w:asciiTheme="minorHAnsi" w:eastAsia="Calibri" w:hAnsiTheme="minorHAnsi" w:cstheme="minorHAnsi"/>
          <w:sz w:val="22"/>
          <w:szCs w:val="22"/>
          <w:lang w:eastAsia="en-US"/>
        </w:rPr>
        <w:t xml:space="preserve">śmierci albo trwałego inwalidztwa u nawet co trzeciej osoby, która przechorowała </w:t>
      </w:r>
      <w:r w:rsidR="00F60784" w:rsidRPr="00F60784">
        <w:rPr>
          <w:rFonts w:asciiTheme="minorHAnsi" w:eastAsia="Calibri" w:hAnsiTheme="minorHAnsi" w:cstheme="minorHAnsi"/>
          <w:sz w:val="22"/>
          <w:szCs w:val="22"/>
          <w:lang w:eastAsia="en-US"/>
        </w:rPr>
        <w:t>IChM</w:t>
      </w:r>
      <w:r w:rsidR="00F60784" w:rsidRPr="00F60784">
        <w:rPr>
          <w:rFonts w:asciiTheme="minorHAnsi" w:eastAsia="Calibri" w:hAnsiTheme="minorHAnsi" w:cstheme="minorHAnsi"/>
          <w:sz w:val="22"/>
          <w:szCs w:val="22"/>
          <w:vertAlign w:val="superscript"/>
          <w:lang w:eastAsia="en-US"/>
        </w:rPr>
        <w:t>4</w:t>
      </w:r>
      <w:r>
        <w:rPr>
          <w:rFonts w:asciiTheme="minorHAnsi" w:eastAsia="Calibri" w:hAnsiTheme="minorHAnsi" w:cstheme="minorHAnsi"/>
          <w:sz w:val="22"/>
          <w:szCs w:val="22"/>
          <w:lang w:eastAsia="en-US"/>
        </w:rPr>
        <w:t>.</w:t>
      </w:r>
    </w:p>
    <w:p w14:paraId="6724A323" w14:textId="708842B8" w:rsidR="006E69E0" w:rsidRPr="00DB7214" w:rsidRDefault="006E69E0" w:rsidP="00B44398">
      <w:pPr>
        <w:pStyle w:val="Akapitzlist"/>
        <w:numPr>
          <w:ilvl w:val="0"/>
          <w:numId w:val="2"/>
        </w:numPr>
        <w:rPr>
          <w:rFonts w:asciiTheme="minorHAnsi" w:eastAsia="Calibri" w:hAnsiTheme="minorHAnsi" w:cstheme="minorHAnsi"/>
          <w:sz w:val="22"/>
          <w:szCs w:val="22"/>
        </w:rPr>
      </w:pPr>
      <w:r>
        <w:rPr>
          <w:rFonts w:asciiTheme="minorHAnsi" w:eastAsia="Calibri" w:hAnsiTheme="minorHAnsi" w:cstheme="minorHAnsi"/>
          <w:sz w:val="22"/>
          <w:szCs w:val="22"/>
        </w:rPr>
        <w:t xml:space="preserve">W Polsce za większość przypadków </w:t>
      </w:r>
      <w:proofErr w:type="spellStart"/>
      <w:r w:rsidR="00F60784">
        <w:rPr>
          <w:rFonts w:asciiTheme="minorHAnsi" w:eastAsia="Calibri" w:hAnsiTheme="minorHAnsi" w:cstheme="minorHAnsi"/>
          <w:sz w:val="22"/>
          <w:szCs w:val="22"/>
        </w:rPr>
        <w:t>meningokokowej</w:t>
      </w:r>
      <w:proofErr w:type="spellEnd"/>
      <w:r w:rsidR="00F60784">
        <w:rPr>
          <w:rFonts w:asciiTheme="minorHAnsi" w:eastAsia="Calibri" w:hAnsiTheme="minorHAnsi" w:cstheme="minorHAnsi"/>
          <w:sz w:val="22"/>
          <w:szCs w:val="22"/>
        </w:rPr>
        <w:t xml:space="preserve"> </w:t>
      </w:r>
      <w:r>
        <w:rPr>
          <w:rFonts w:asciiTheme="minorHAnsi" w:eastAsia="Calibri" w:hAnsiTheme="minorHAnsi" w:cstheme="minorHAnsi"/>
          <w:sz w:val="22"/>
          <w:szCs w:val="22"/>
        </w:rPr>
        <w:t xml:space="preserve">choroby inwazyjnej </w:t>
      </w:r>
      <w:r w:rsidRPr="001D2381">
        <w:rPr>
          <w:rFonts w:asciiTheme="minorHAnsi" w:eastAsia="Calibri" w:hAnsiTheme="minorHAnsi" w:cstheme="minorHAnsi"/>
          <w:sz w:val="22"/>
          <w:szCs w:val="22"/>
        </w:rPr>
        <w:t>odpowiadają meningokoki typu B</w:t>
      </w:r>
      <w:r>
        <w:rPr>
          <w:rFonts w:asciiTheme="minorHAnsi" w:eastAsia="Calibri" w:hAnsiTheme="minorHAnsi" w:cstheme="minorHAnsi"/>
          <w:sz w:val="22"/>
          <w:szCs w:val="22"/>
        </w:rPr>
        <w:t xml:space="preserve"> </w:t>
      </w:r>
      <w:r>
        <w:rPr>
          <w:rFonts w:asciiTheme="minorHAnsi" w:eastAsia="Calibri" w:hAnsiTheme="minorHAnsi" w:cstheme="minorHAnsi"/>
          <w:sz w:val="22"/>
          <w:szCs w:val="22"/>
          <w:lang w:eastAsia="en-US"/>
        </w:rPr>
        <w:t xml:space="preserve">– </w:t>
      </w:r>
      <w:r w:rsidRPr="00DB7214">
        <w:rPr>
          <w:rFonts w:asciiTheme="minorHAnsi" w:eastAsia="Calibri" w:hAnsiTheme="minorHAnsi" w:cstheme="minorHAnsi"/>
          <w:sz w:val="22"/>
          <w:szCs w:val="22"/>
        </w:rPr>
        <w:t xml:space="preserve">68 proc. </w:t>
      </w:r>
      <w:proofErr w:type="spellStart"/>
      <w:r>
        <w:rPr>
          <w:rFonts w:asciiTheme="minorHAnsi" w:eastAsia="Calibri" w:hAnsiTheme="minorHAnsi" w:cstheme="minorHAnsi"/>
          <w:sz w:val="22"/>
          <w:szCs w:val="22"/>
        </w:rPr>
        <w:t>zachorowań</w:t>
      </w:r>
      <w:proofErr w:type="spellEnd"/>
      <w:r>
        <w:rPr>
          <w:rFonts w:asciiTheme="minorHAnsi" w:eastAsia="Calibri" w:hAnsiTheme="minorHAnsi" w:cstheme="minorHAnsi"/>
          <w:sz w:val="22"/>
          <w:szCs w:val="22"/>
        </w:rPr>
        <w:t xml:space="preserve"> </w:t>
      </w:r>
      <w:r w:rsidRPr="00DB7214">
        <w:rPr>
          <w:rFonts w:asciiTheme="minorHAnsi" w:eastAsia="Calibri" w:hAnsiTheme="minorHAnsi" w:cstheme="minorHAnsi"/>
          <w:sz w:val="22"/>
          <w:szCs w:val="22"/>
        </w:rPr>
        <w:t>w całej populacji i ponad 80 proc.</w:t>
      </w:r>
      <w:r>
        <w:rPr>
          <w:rFonts w:asciiTheme="minorHAnsi" w:eastAsia="Calibri" w:hAnsiTheme="minorHAnsi" w:cstheme="minorHAnsi"/>
          <w:sz w:val="22"/>
          <w:szCs w:val="22"/>
        </w:rPr>
        <w:t xml:space="preserve"> wśród </w:t>
      </w:r>
      <w:r w:rsidRPr="00DB7214">
        <w:rPr>
          <w:rFonts w:asciiTheme="minorHAnsi" w:eastAsia="Calibri" w:hAnsiTheme="minorHAnsi" w:cstheme="minorHAnsi"/>
          <w:sz w:val="22"/>
          <w:szCs w:val="22"/>
        </w:rPr>
        <w:t xml:space="preserve">dzieci </w:t>
      </w:r>
      <w:r w:rsidR="005B4069">
        <w:rPr>
          <w:rFonts w:asciiTheme="minorHAnsi" w:eastAsia="Calibri" w:hAnsiTheme="minorHAnsi" w:cstheme="minorHAnsi"/>
          <w:sz w:val="22"/>
          <w:szCs w:val="22"/>
        </w:rPr>
        <w:br/>
      </w:r>
      <w:r w:rsidRPr="00DB7214">
        <w:rPr>
          <w:rFonts w:asciiTheme="minorHAnsi" w:eastAsia="Calibri" w:hAnsiTheme="minorHAnsi" w:cstheme="minorHAnsi"/>
          <w:sz w:val="22"/>
          <w:szCs w:val="22"/>
        </w:rPr>
        <w:t>w 1. roku życia</w:t>
      </w:r>
      <w:r w:rsidR="00F60784">
        <w:rPr>
          <w:rStyle w:val="Odwoanieprzypisukocowego"/>
          <w:rFonts w:asciiTheme="minorHAnsi" w:eastAsia="Calibri" w:hAnsiTheme="minorHAnsi" w:cstheme="minorHAnsi"/>
          <w:sz w:val="22"/>
          <w:szCs w:val="22"/>
        </w:rPr>
        <w:t>3</w:t>
      </w:r>
      <w:r w:rsidRPr="00DB7214">
        <w:rPr>
          <w:rFonts w:asciiTheme="minorHAnsi" w:eastAsia="Calibri" w:hAnsiTheme="minorHAnsi" w:cstheme="minorHAnsi"/>
          <w:sz w:val="22"/>
          <w:szCs w:val="22"/>
        </w:rPr>
        <w:t>.</w:t>
      </w:r>
    </w:p>
    <w:p w14:paraId="03935806" w14:textId="33F3E739" w:rsidR="000713D1" w:rsidRPr="001D2381" w:rsidRDefault="006E69E0" w:rsidP="00B44398">
      <w:pPr>
        <w:pStyle w:val="Akapitzlist"/>
        <w:numPr>
          <w:ilvl w:val="0"/>
          <w:numId w:val="2"/>
        </w:numPr>
        <w:rPr>
          <w:rFonts w:asciiTheme="minorHAnsi" w:eastAsia="Calibri" w:hAnsiTheme="minorHAnsi" w:cstheme="minorHAnsi"/>
          <w:sz w:val="22"/>
          <w:szCs w:val="22"/>
        </w:rPr>
      </w:pPr>
      <w:r w:rsidRPr="001D2381">
        <w:rPr>
          <w:rFonts w:asciiTheme="minorHAnsi" w:eastAsia="Calibri" w:hAnsiTheme="minorHAnsi" w:cstheme="minorHAnsi"/>
          <w:sz w:val="22"/>
          <w:szCs w:val="22"/>
        </w:rPr>
        <w:t>Szczepien</w:t>
      </w:r>
      <w:r>
        <w:rPr>
          <w:rFonts w:asciiTheme="minorHAnsi" w:eastAsia="Calibri" w:hAnsiTheme="minorHAnsi" w:cstheme="minorHAnsi"/>
          <w:sz w:val="22"/>
          <w:szCs w:val="22"/>
        </w:rPr>
        <w:t>ie przeciw meningokokom można zastosować</w:t>
      </w:r>
      <w:r w:rsidRPr="001D2381">
        <w:rPr>
          <w:rFonts w:asciiTheme="minorHAnsi" w:eastAsia="Calibri" w:hAnsiTheme="minorHAnsi" w:cstheme="minorHAnsi"/>
          <w:sz w:val="22"/>
          <w:szCs w:val="22"/>
        </w:rPr>
        <w:t xml:space="preserve"> ju</w:t>
      </w:r>
      <w:r>
        <w:rPr>
          <w:rFonts w:asciiTheme="minorHAnsi" w:eastAsia="Calibri" w:hAnsiTheme="minorHAnsi" w:cstheme="minorHAnsi"/>
          <w:sz w:val="22"/>
          <w:szCs w:val="22"/>
        </w:rPr>
        <w:t xml:space="preserve">ż od 2. miesiąca życia dziecka, ale również </w:t>
      </w:r>
      <w:r w:rsidRPr="001D2381">
        <w:rPr>
          <w:rFonts w:asciiTheme="minorHAnsi" w:eastAsia="Calibri" w:hAnsiTheme="minorHAnsi" w:cstheme="minorHAnsi"/>
          <w:sz w:val="22"/>
          <w:szCs w:val="22"/>
        </w:rPr>
        <w:t>później, po 6. miesiącu życia</w:t>
      </w:r>
      <w:r w:rsidR="00F60784">
        <w:rPr>
          <w:rStyle w:val="Odwoanieprzypisukocowego"/>
          <w:rFonts w:asciiTheme="minorHAnsi" w:eastAsia="Calibri" w:hAnsiTheme="minorHAnsi" w:cstheme="minorHAnsi"/>
          <w:sz w:val="22"/>
          <w:szCs w:val="22"/>
        </w:rPr>
        <w:t>8</w:t>
      </w:r>
      <w:r w:rsidR="00F60784">
        <w:rPr>
          <w:rFonts w:asciiTheme="minorHAnsi" w:eastAsia="Calibri" w:hAnsiTheme="minorHAnsi" w:cstheme="minorHAnsi"/>
          <w:sz w:val="22"/>
          <w:szCs w:val="22"/>
        </w:rPr>
        <w:t>.</w:t>
      </w:r>
    </w:p>
    <w:p w14:paraId="46A49DA5" w14:textId="52D0A8D1" w:rsidR="000713D1" w:rsidRDefault="000713D1" w:rsidP="00C03C04">
      <w:pPr>
        <w:rPr>
          <w:rFonts w:eastAsia="Calibri" w:cstheme="minorHAnsi"/>
          <w:sz w:val="24"/>
          <w:szCs w:val="24"/>
        </w:rPr>
      </w:pPr>
    </w:p>
    <w:p w14:paraId="79830404" w14:textId="77777777" w:rsidR="003379F6" w:rsidRDefault="003379F6" w:rsidP="003379F6">
      <w:pPr>
        <w:jc w:val="center"/>
        <w:rPr>
          <w:rFonts w:ascii="Calibri" w:eastAsia="Calibri" w:hAnsi="Calibri" w:cs="Times New Roman"/>
          <w:b/>
          <w:color w:val="FFC000"/>
          <w:sz w:val="24"/>
          <w:szCs w:val="28"/>
        </w:rPr>
      </w:pPr>
      <w:r>
        <w:rPr>
          <w:rFonts w:ascii="Calibri" w:eastAsia="Calibri" w:hAnsi="Calibri" w:cs="Times New Roman"/>
          <w:b/>
          <w:sz w:val="24"/>
          <w:szCs w:val="28"/>
        </w:rPr>
        <w:t xml:space="preserve">Dowiedz się więcej na </w:t>
      </w:r>
      <w:r>
        <w:rPr>
          <w:rFonts w:ascii="Calibri" w:eastAsia="Calibri" w:hAnsi="Calibri" w:cs="Times New Roman"/>
          <w:b/>
          <w:color w:val="FFC000"/>
          <w:sz w:val="24"/>
          <w:szCs w:val="28"/>
        </w:rPr>
        <w:t>Wyprzedz</w:t>
      </w:r>
      <w:r w:rsidRPr="00263A7B">
        <w:rPr>
          <w:rFonts w:ascii="Calibri" w:eastAsia="Calibri" w:hAnsi="Calibri" w:cs="Times New Roman"/>
          <w:b/>
          <w:color w:val="FFC000"/>
          <w:sz w:val="24"/>
          <w:szCs w:val="28"/>
        </w:rPr>
        <w:t>Meningokoki.pl</w:t>
      </w:r>
    </w:p>
    <w:p w14:paraId="48286993" w14:textId="431E23C5" w:rsidR="00B44398" w:rsidRDefault="00B44398" w:rsidP="00B44398">
      <w:pPr>
        <w:rPr>
          <w:rFonts w:eastAsia="Calibri" w:cstheme="minorHAnsi"/>
          <w:sz w:val="24"/>
          <w:szCs w:val="24"/>
        </w:rPr>
      </w:pPr>
    </w:p>
    <w:p w14:paraId="323E0F74" w14:textId="07DC8DEB" w:rsidR="003379F6" w:rsidRDefault="003379F6" w:rsidP="003379F6">
      <w:pPr>
        <w:jc w:val="center"/>
        <w:rPr>
          <w:rFonts w:eastAsia="Calibri" w:cstheme="minorHAnsi"/>
          <w:sz w:val="24"/>
          <w:szCs w:val="24"/>
        </w:rPr>
      </w:pPr>
      <w:r w:rsidRPr="00092152">
        <w:rPr>
          <w:rFonts w:ascii="Calibri" w:eastAsia="Calibri" w:hAnsi="Calibri" w:cs="Times New Roman"/>
          <w:b/>
          <w:noProof/>
          <w:color w:val="FFC000"/>
          <w:sz w:val="24"/>
          <w:szCs w:val="28"/>
          <w:lang w:eastAsia="pl-PL"/>
        </w:rPr>
        <w:drawing>
          <wp:inline distT="0" distB="0" distL="0" distR="0" wp14:anchorId="333D16A9" wp14:editId="499B2444">
            <wp:extent cx="5207000" cy="4140200"/>
            <wp:effectExtent l="0" t="0" r="0" b="0"/>
            <wp:docPr id="3" name="Obraz 3" descr="C:\Users\filcredi\Desktop\Do wysyłki finalnej_20.03\word_loga_v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credi\Desktop\Do wysyłki finalnej_20.03\word_loga_v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07000" cy="4140200"/>
                    </a:xfrm>
                    <a:prstGeom prst="rect">
                      <a:avLst/>
                    </a:prstGeom>
                    <a:noFill/>
                    <a:ln>
                      <a:noFill/>
                    </a:ln>
                  </pic:spPr>
                </pic:pic>
              </a:graphicData>
            </a:graphic>
          </wp:inline>
        </w:drawing>
      </w:r>
    </w:p>
    <w:p w14:paraId="2CEE204A" w14:textId="4BF95F43" w:rsidR="00F45924" w:rsidRDefault="00F45924" w:rsidP="000713D1">
      <w:pPr>
        <w:jc w:val="both"/>
        <w:rPr>
          <w:rFonts w:ascii="Calibri" w:eastAsia="Calibri" w:hAnsi="Calibri" w:cs="Times New Roman"/>
          <w:b/>
          <w:sz w:val="24"/>
          <w:szCs w:val="28"/>
        </w:rPr>
      </w:pPr>
    </w:p>
    <w:p w14:paraId="7B439DAB" w14:textId="6EA0651E" w:rsidR="00847109" w:rsidRDefault="00847109" w:rsidP="000713D1">
      <w:pPr>
        <w:jc w:val="both"/>
        <w:rPr>
          <w:rFonts w:ascii="Calibri" w:eastAsia="Calibri" w:hAnsi="Calibri" w:cs="Times New Roman"/>
          <w:b/>
          <w:sz w:val="24"/>
          <w:szCs w:val="28"/>
        </w:rPr>
      </w:pPr>
    </w:p>
    <w:p w14:paraId="7B2787AD" w14:textId="77777777" w:rsidR="00B44398" w:rsidRDefault="00B44398" w:rsidP="00B44398">
      <w:pPr>
        <w:spacing w:line="240" w:lineRule="auto"/>
        <w:jc w:val="both"/>
        <w:rPr>
          <w:rFonts w:cstheme="minorHAnsi"/>
          <w:sz w:val="20"/>
          <w:szCs w:val="20"/>
        </w:rPr>
      </w:pPr>
    </w:p>
    <w:p w14:paraId="093C9F24" w14:textId="27B00240" w:rsidR="000F1EEA" w:rsidRPr="000F1EEA" w:rsidRDefault="000F1EEA" w:rsidP="00B44398">
      <w:pPr>
        <w:spacing w:line="240" w:lineRule="auto"/>
        <w:jc w:val="both"/>
        <w:rPr>
          <w:rFonts w:cstheme="minorHAnsi"/>
          <w:sz w:val="20"/>
          <w:szCs w:val="20"/>
        </w:rPr>
      </w:pPr>
      <w:r w:rsidRPr="006F2533">
        <w:rPr>
          <w:rFonts w:cstheme="minorHAnsi"/>
          <w:sz w:val="20"/>
          <w:szCs w:val="20"/>
        </w:rPr>
        <w:t>GSK Commercial Sp. z o.o., ul. Rzymowskiego 53, 02-697 Warszawa, tel.: 22 576 9000, fax: 22576 9001, pl.gsk.com</w:t>
      </w:r>
    </w:p>
    <w:p w14:paraId="75B1D64E" w14:textId="77777777" w:rsidR="000F1EEA" w:rsidRPr="00683312" w:rsidRDefault="000F1EEA" w:rsidP="000F1EEA">
      <w:pPr>
        <w:spacing w:line="240" w:lineRule="auto"/>
        <w:jc w:val="both"/>
        <w:rPr>
          <w:rFonts w:cstheme="minorHAnsi"/>
          <w:sz w:val="20"/>
          <w:szCs w:val="20"/>
        </w:rPr>
      </w:pPr>
      <w:r w:rsidRPr="000F1EEA">
        <w:rPr>
          <w:rFonts w:cstheme="minorHAnsi"/>
          <w:sz w:val="20"/>
          <w:szCs w:val="20"/>
        </w:rPr>
        <w:t>Szczepienie, podobnie jak podanie leku, może wiązać się z wystąpieniem działań niepożądanych.</w:t>
      </w:r>
    </w:p>
    <w:p w14:paraId="42777150" w14:textId="77777777" w:rsidR="000F1EEA" w:rsidRPr="000F1EEA" w:rsidRDefault="000F1EEA" w:rsidP="000F1EEA">
      <w:pPr>
        <w:spacing w:line="240" w:lineRule="auto"/>
        <w:jc w:val="both"/>
        <w:rPr>
          <w:rFonts w:cstheme="minorHAnsi"/>
          <w:sz w:val="20"/>
          <w:szCs w:val="20"/>
        </w:rPr>
      </w:pPr>
      <w:r w:rsidRPr="000F1EEA">
        <w:rPr>
          <w:rFonts w:cstheme="minorHAnsi"/>
          <w:sz w:val="20"/>
          <w:szCs w:val="20"/>
        </w:rPr>
        <w:t xml:space="preserve">Wszystkie działania niepożądane produktów leczniczych należy zgłaszać do Departamentu Monitorowania Niepożądanych Działań Produktów Leczniczych Urzędu Rejestracji Produktów Leczniczych, Wyrobów Medycznych i Produktów Biobójczych, Al. Jerozolimskie 181C, 02-222 Warszawa, tel. (22) 492-13-01, fax (22) 492-13-09, zgodnie z zasadami monitorowani bezpieczeństwa produktów leczniczych. Formularz zgłoszenia niepożądanego działania produktu leczniczego dostępny jest na stronie Urzędu </w:t>
      </w:r>
      <w:hyperlink r:id="rId15" w:history="1">
        <w:r w:rsidRPr="000F1EEA">
          <w:t>www.urpl.gov.pl</w:t>
        </w:r>
      </w:hyperlink>
      <w:r w:rsidRPr="000F1EEA">
        <w:rPr>
          <w:rFonts w:cstheme="minorHAnsi"/>
          <w:sz w:val="20"/>
          <w:szCs w:val="20"/>
        </w:rPr>
        <w:t xml:space="preserve"> lub Podmiotu Odpowiedzialnego za produkt, którego zgłoszenie dotyczy.</w:t>
      </w:r>
    </w:p>
    <w:p w14:paraId="7B42D104" w14:textId="77777777" w:rsidR="00924F14" w:rsidRPr="000F1EEA" w:rsidRDefault="000F1EEA" w:rsidP="000F1EEA">
      <w:pPr>
        <w:spacing w:line="240" w:lineRule="auto"/>
        <w:jc w:val="both"/>
        <w:rPr>
          <w:rFonts w:cstheme="minorHAnsi"/>
          <w:sz w:val="20"/>
          <w:szCs w:val="20"/>
        </w:rPr>
      </w:pPr>
      <w:r w:rsidRPr="000F1EEA">
        <w:rPr>
          <w:rFonts w:cstheme="minorHAnsi"/>
          <w:sz w:val="20"/>
          <w:szCs w:val="20"/>
        </w:rPr>
        <w:t xml:space="preserve">Treści zamieszczone w materiale mają wyłącznie charakter informacyjny, nie mogą być traktowane jako forma konsultacji medycznej i nie mogą zastąpić konsultacji lekarza, do którego należy ostateczna decyzja o sposobie </w:t>
      </w:r>
      <w:r>
        <w:rPr>
          <w:rFonts w:cstheme="minorHAnsi"/>
          <w:sz w:val="20"/>
          <w:szCs w:val="20"/>
        </w:rPr>
        <w:br/>
      </w:r>
      <w:r w:rsidRPr="000F1EEA">
        <w:rPr>
          <w:rFonts w:cstheme="minorHAnsi"/>
          <w:sz w:val="20"/>
          <w:szCs w:val="20"/>
        </w:rPr>
        <w:t>i zakresie stosowanego leczenia.</w:t>
      </w:r>
    </w:p>
    <w:p w14:paraId="368CFCFF" w14:textId="750E4FFA" w:rsidR="00B44398" w:rsidRPr="00440FE9" w:rsidRDefault="00440FE9" w:rsidP="00924F14">
      <w:pPr>
        <w:rPr>
          <w:rFonts w:ascii="Calibri" w:eastAsia="Calibri" w:hAnsi="Calibri" w:cs="Times New Roman"/>
          <w:sz w:val="24"/>
          <w:szCs w:val="28"/>
        </w:rPr>
      </w:pPr>
      <w:r w:rsidRPr="00440FE9">
        <w:rPr>
          <w:rFonts w:ascii="Calibri" w:eastAsia="Calibri" w:hAnsi="Calibri" w:cs="Times New Roman"/>
          <w:sz w:val="24"/>
          <w:szCs w:val="28"/>
        </w:rPr>
        <w:t>PL/BEX/0021/18, marzec 2018</w:t>
      </w:r>
    </w:p>
    <w:p w14:paraId="7EA3CBF2" w14:textId="77777777" w:rsidR="00A303B9" w:rsidRPr="00924F14" w:rsidRDefault="00A303B9" w:rsidP="00924F14">
      <w:pPr>
        <w:rPr>
          <w:rFonts w:cstheme="minorHAnsi"/>
          <w:color w:val="000000"/>
          <w:sz w:val="18"/>
          <w:szCs w:val="18"/>
          <w:lang w:eastAsia="pl-PL"/>
        </w:rPr>
      </w:pPr>
      <w:r>
        <w:rPr>
          <w:rFonts w:ascii="Calibri" w:eastAsia="Calibri" w:hAnsi="Calibri" w:cs="Times New Roman"/>
          <w:b/>
          <w:sz w:val="24"/>
          <w:szCs w:val="28"/>
        </w:rPr>
        <w:t>Referencje:</w:t>
      </w:r>
    </w:p>
    <w:sectPr w:rsidR="00A303B9" w:rsidRPr="00924F14">
      <w:headerReference w:type="default" r:id="rId16"/>
      <w:footerReference w:type="default" r:id="rId17"/>
      <w:footnotePr>
        <w:pos w:val="beneathText"/>
      </w:footnotePr>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CE502" w14:textId="77777777" w:rsidR="005F69BD" w:rsidRDefault="005F69BD" w:rsidP="00784105">
      <w:pPr>
        <w:spacing w:after="0" w:line="240" w:lineRule="auto"/>
      </w:pPr>
      <w:r>
        <w:separator/>
      </w:r>
    </w:p>
  </w:endnote>
  <w:endnote w:type="continuationSeparator" w:id="0">
    <w:p w14:paraId="2006D26D" w14:textId="77777777" w:rsidR="005F69BD" w:rsidRDefault="005F69BD" w:rsidP="00784105">
      <w:pPr>
        <w:spacing w:after="0" w:line="240" w:lineRule="auto"/>
      </w:pPr>
      <w:r>
        <w:continuationSeparator/>
      </w:r>
    </w:p>
  </w:endnote>
  <w:endnote w:id="1">
    <w:p w14:paraId="71A6336C" w14:textId="77777777" w:rsidR="006E69E0" w:rsidRDefault="006E69E0" w:rsidP="000F1EEA">
      <w:pPr>
        <w:spacing w:after="0" w:line="240" w:lineRule="auto"/>
      </w:pPr>
      <w:r w:rsidRPr="00683312">
        <w:rPr>
          <w:rStyle w:val="Odwoanieprzypisukocowego"/>
          <w:rFonts w:cstheme="minorHAnsi"/>
        </w:rPr>
        <w:endnoteRef/>
      </w:r>
      <w:r w:rsidRPr="00683312">
        <w:rPr>
          <w:rFonts w:cstheme="minorHAnsi"/>
        </w:rPr>
        <w:t xml:space="preserve"> </w:t>
      </w:r>
      <w:r w:rsidR="002A2026" w:rsidRPr="004950AF">
        <w:rPr>
          <w:rFonts w:cstheme="minorHAnsi"/>
          <w:sz w:val="20"/>
          <w:szCs w:val="20"/>
        </w:rPr>
        <w:t>Szczepienia dziecięce. Postawy i stosowanie przez</w:t>
      </w:r>
      <w:r w:rsidR="002A2026">
        <w:rPr>
          <w:rFonts w:cstheme="minorHAnsi"/>
          <w:sz w:val="20"/>
          <w:szCs w:val="20"/>
        </w:rPr>
        <w:t xml:space="preserve"> kobiety w ciąży i młode matki. Raport z badania – I 2018,</w:t>
      </w:r>
      <w:r w:rsidR="002A2026" w:rsidRPr="004950AF">
        <w:rPr>
          <w:rFonts w:cstheme="minorHAnsi"/>
          <w:sz w:val="20"/>
          <w:szCs w:val="20"/>
        </w:rPr>
        <w:t xml:space="preserve"> KantarMillwardBrown dla GSK, Warszawa 2018</w:t>
      </w:r>
      <w:hyperlink r:id="rId1" w:history="1">
        <w:r w:rsidRPr="00B354CD">
          <w:rPr>
            <w:rStyle w:val="Hipercze"/>
            <w:color w:val="auto"/>
            <w:sz w:val="20"/>
            <w:szCs w:val="20"/>
            <w:u w:val="none"/>
          </w:rPr>
          <w:t>https://pl.gsk.com/pl/kontakt/informacje-prasowe/2018/szczepienia-dzieci%C4%99ce-postawy-i-stosowanie-przez-kobiety-w-ci%C4%85%C5%BCy-i-m%C5%82ode-matki-raport-z-badania-i-2018/</w:t>
        </w:r>
      </w:hyperlink>
    </w:p>
  </w:endnote>
  <w:endnote w:id="2">
    <w:p w14:paraId="100FBBE9" w14:textId="77777777" w:rsidR="006E69E0" w:rsidRPr="00683312" w:rsidRDefault="006E69E0" w:rsidP="000F1EEA">
      <w:pPr>
        <w:pStyle w:val="Tekstprzypisukocowego"/>
        <w:rPr>
          <w:rFonts w:cstheme="minorHAnsi"/>
        </w:rPr>
      </w:pPr>
      <w:r w:rsidRPr="00683312">
        <w:rPr>
          <w:rStyle w:val="Odwoanieprzypisukocowego"/>
          <w:rFonts w:cstheme="minorHAnsi"/>
        </w:rPr>
        <w:endnoteRef/>
      </w:r>
      <w:r w:rsidRPr="00683312">
        <w:rPr>
          <w:rFonts w:cstheme="minorHAnsi"/>
        </w:rPr>
        <w:t xml:space="preserve"> Konior R., Szczepienia przeciwko meningokokom [w:] Inwazyjna Choroba Meningokokowa, PZWL, Warszawa</w:t>
      </w:r>
      <w:r w:rsidRPr="00683312">
        <w:rPr>
          <w:rStyle w:val="Odwoanieprzypisukocowego"/>
          <w:rFonts w:cstheme="minorHAnsi"/>
          <w:vertAlign w:val="baseline"/>
        </w:rPr>
        <w:t xml:space="preserve"> </w:t>
      </w:r>
      <w:r w:rsidRPr="00683312">
        <w:rPr>
          <w:rFonts w:cstheme="minorHAnsi"/>
        </w:rPr>
        <w:t>2016</w:t>
      </w:r>
    </w:p>
  </w:endnote>
  <w:endnote w:id="3">
    <w:p w14:paraId="46A88EEB" w14:textId="5C5AF211" w:rsidR="006E69E0" w:rsidRPr="00F60784" w:rsidRDefault="006E69E0" w:rsidP="000F1EEA">
      <w:pPr>
        <w:pStyle w:val="Tekstprzypisukocowego"/>
        <w:rPr>
          <w:rFonts w:cstheme="minorHAnsi"/>
        </w:rPr>
      </w:pPr>
      <w:r w:rsidRPr="00683312">
        <w:rPr>
          <w:rStyle w:val="Odwoanieprzypisukocowego"/>
          <w:rFonts w:cstheme="minorHAnsi"/>
        </w:rPr>
        <w:endnoteRef/>
      </w:r>
      <w:r w:rsidRPr="00F60784">
        <w:rPr>
          <w:rFonts w:cstheme="minorHAnsi"/>
        </w:rPr>
        <w:t xml:space="preserve"> </w:t>
      </w:r>
      <w:r w:rsidR="00F60784" w:rsidRPr="00F60784">
        <w:rPr>
          <w:rFonts w:cstheme="minorHAnsi"/>
        </w:rPr>
        <w:t>KOROUN, Inwazyjna Choroba Me</w:t>
      </w:r>
      <w:r w:rsidR="00F60784">
        <w:rPr>
          <w:rFonts w:cstheme="minorHAnsi"/>
        </w:rPr>
        <w:t xml:space="preserve">ningokokowa w Polsce w 2016 r. </w:t>
      </w:r>
      <w:r w:rsidR="00F60784" w:rsidRPr="00F60784">
        <w:rPr>
          <w:rFonts w:cstheme="minorHAnsi"/>
        </w:rPr>
        <w:t xml:space="preserve">http://www.koroun.edu.pl/pdf/ICHM2016.pdf (dostęp: marzec 2018) </w:t>
      </w:r>
    </w:p>
  </w:endnote>
  <w:endnote w:id="4">
    <w:p w14:paraId="4B7FACD4" w14:textId="77777777" w:rsidR="006E69E0" w:rsidRPr="00277B4B" w:rsidRDefault="006E69E0" w:rsidP="000F1EEA">
      <w:pPr>
        <w:pStyle w:val="Tekstprzypisukocowego"/>
        <w:rPr>
          <w:rFonts w:cstheme="minorHAnsi"/>
          <w:lang w:val="en-US"/>
        </w:rPr>
      </w:pPr>
      <w:r w:rsidRPr="00683312">
        <w:rPr>
          <w:rStyle w:val="Odwoanieprzypisukocowego"/>
          <w:rFonts w:cstheme="minorHAnsi"/>
        </w:rPr>
        <w:endnoteRef/>
      </w:r>
      <w:r w:rsidRPr="00277B4B">
        <w:rPr>
          <w:rFonts w:cstheme="minorHAnsi"/>
          <w:lang w:val="en-US"/>
        </w:rPr>
        <w:t xml:space="preserve"> </w:t>
      </w:r>
      <w:r w:rsidRPr="00683312">
        <w:rPr>
          <w:rFonts w:cstheme="minorHAnsi"/>
          <w:lang w:val="en-US"/>
        </w:rPr>
        <w:t>Viner RM i wsp. Lancet Neurol. 2012;11:774-783</w:t>
      </w:r>
    </w:p>
  </w:endnote>
  <w:endnote w:id="5">
    <w:p w14:paraId="7C162A96" w14:textId="77777777" w:rsidR="006E69E0" w:rsidRPr="00277B4B" w:rsidRDefault="006E69E0" w:rsidP="000F1EEA">
      <w:pPr>
        <w:pStyle w:val="Tekstprzypisukocowego"/>
        <w:rPr>
          <w:rFonts w:cstheme="minorHAnsi"/>
          <w:lang w:val="en-US"/>
        </w:rPr>
      </w:pPr>
      <w:r w:rsidRPr="00683312">
        <w:rPr>
          <w:rStyle w:val="Odwoanieprzypisukocowego"/>
          <w:rFonts w:cstheme="minorHAnsi"/>
        </w:rPr>
        <w:endnoteRef/>
      </w:r>
      <w:r w:rsidRPr="00277B4B">
        <w:rPr>
          <w:rFonts w:cstheme="minorHAnsi"/>
          <w:lang w:val="en-US"/>
        </w:rPr>
        <w:t xml:space="preserve"> </w:t>
      </w:r>
      <w:r w:rsidRPr="00683312">
        <w:rPr>
          <w:rFonts w:cstheme="minorHAnsi"/>
          <w:lang w:val="en-US"/>
        </w:rPr>
        <w:t>Thompson MJ, et al.Lancet 2006;367:397-403</w:t>
      </w:r>
    </w:p>
  </w:endnote>
  <w:endnote w:id="6">
    <w:p w14:paraId="796CBA12" w14:textId="77777777" w:rsidR="006E69E0" w:rsidRPr="00683312" w:rsidRDefault="006E69E0" w:rsidP="000F1EEA">
      <w:pPr>
        <w:pStyle w:val="Tekstprzypisukocowego"/>
        <w:rPr>
          <w:rFonts w:cstheme="minorHAnsi"/>
        </w:rPr>
      </w:pPr>
      <w:r w:rsidRPr="00683312">
        <w:rPr>
          <w:rStyle w:val="Odwoanieprzypisukocowego"/>
          <w:rFonts w:cstheme="minorHAnsi"/>
        </w:rPr>
        <w:endnoteRef/>
      </w:r>
      <w:r w:rsidRPr="00683312">
        <w:rPr>
          <w:rFonts w:cstheme="minorHAnsi"/>
        </w:rPr>
        <w:t xml:space="preserve"> Jackowska T, Wagiel E. Inwazyjna choroba meningokokowa – praktyczne wskazówki dla lekarzy. Postępy Nauk Medycznych 2014; XXVII:44–50</w:t>
      </w:r>
    </w:p>
  </w:endnote>
  <w:endnote w:id="7">
    <w:p w14:paraId="5B2B2EDC" w14:textId="2805521D" w:rsidR="006E69E0" w:rsidRDefault="006E69E0" w:rsidP="000F1EEA">
      <w:pPr>
        <w:pStyle w:val="Tekstprzypisukocowego"/>
        <w:rPr>
          <w:rFonts w:cstheme="minorHAnsi"/>
        </w:rPr>
      </w:pPr>
      <w:r w:rsidRPr="00683312">
        <w:rPr>
          <w:rStyle w:val="Odwoanieprzypisukocowego"/>
          <w:rFonts w:cstheme="minorHAnsi"/>
        </w:rPr>
        <w:endnoteRef/>
      </w:r>
      <w:r w:rsidRPr="00683312">
        <w:rPr>
          <w:rFonts w:cstheme="minorHAnsi"/>
        </w:rPr>
        <w:t xml:space="preserve"> </w:t>
      </w:r>
      <w:r w:rsidRPr="00277B4B">
        <w:rPr>
          <w:rFonts w:cstheme="minorHAnsi"/>
        </w:rPr>
        <w:t>WHO, „Health topics: Meningitis, http://www.who.int/topics/meningitis/en/ (dostęp: luty 2017)</w:t>
      </w:r>
    </w:p>
    <w:p w14:paraId="3B911088" w14:textId="77777777" w:rsidR="00F60784" w:rsidRPr="004950AF" w:rsidRDefault="00F60784" w:rsidP="00F60784">
      <w:pPr>
        <w:pStyle w:val="Tekstprzypisukocowego"/>
        <w:rPr>
          <w:rFonts w:cstheme="minorHAnsi"/>
        </w:rPr>
      </w:pPr>
      <w:r w:rsidRPr="00F60784">
        <w:rPr>
          <w:rFonts w:cstheme="minorHAnsi"/>
          <w:vertAlign w:val="superscript"/>
        </w:rPr>
        <w:t xml:space="preserve">8 </w:t>
      </w:r>
      <w:r>
        <w:rPr>
          <w:rFonts w:cstheme="minorHAnsi"/>
        </w:rPr>
        <w:t xml:space="preserve">Czajka et al. </w:t>
      </w:r>
      <w:r w:rsidRPr="004950AF">
        <w:rPr>
          <w:rFonts w:cstheme="minorHAnsi"/>
        </w:rPr>
        <w:t>Profilaktyka inwazyjnej choroby meningokokowej u dzieci, młodzieży i dorosłych, [w:] Medycyna Praktyczna wydanie specjalne, 2017</w:t>
      </w:r>
    </w:p>
    <w:p w14:paraId="6F2BF780" w14:textId="42E08D14" w:rsidR="00F60784" w:rsidRPr="00F60784" w:rsidRDefault="00F60784" w:rsidP="000F1EEA">
      <w:pPr>
        <w:pStyle w:val="Tekstprzypisukocowego"/>
        <w:rPr>
          <w:rFonts w:cs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65A85" w14:textId="5A7F453E" w:rsidR="00E36E3E" w:rsidRDefault="00C16DCB">
    <w:pPr>
      <w:pStyle w:val="Stopka"/>
    </w:pPr>
    <w:r>
      <w:rPr>
        <w:rFonts w:eastAsia="Calibri" w:cstheme="minorHAnsi"/>
        <w:noProof/>
        <w:color w:val="808080" w:themeColor="background1" w:themeShade="80"/>
        <w:sz w:val="18"/>
        <w:szCs w:val="18"/>
        <w:lang w:eastAsia="pl-PL"/>
      </w:rPr>
      <w:drawing>
        <wp:anchor distT="0" distB="0" distL="114300" distR="114300" simplePos="0" relativeHeight="251659264" behindDoc="0" locked="0" layoutInCell="1" allowOverlap="1" wp14:anchorId="5F903360" wp14:editId="58E056FD">
          <wp:simplePos x="0" y="0"/>
          <wp:positionH relativeFrom="column">
            <wp:posOffset>-1282700</wp:posOffset>
          </wp:positionH>
          <wp:positionV relativeFrom="paragraph">
            <wp:posOffset>-254000</wp:posOffset>
          </wp:positionV>
          <wp:extent cx="1670400" cy="2077200"/>
          <wp:effectExtent l="0" t="0" r="6350" b="0"/>
          <wp:wrapNone/>
          <wp:docPr id="14" name="Obraz 14" descr="Obraz zawierający clipart&#10;&#10;Opis wygenerowany przy wysokim poziomie pewn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ningo_word.png"/>
                  <pic:cNvPicPr/>
                </pic:nvPicPr>
                <pic:blipFill>
                  <a:blip r:embed="rId1">
                    <a:extLst>
                      <a:ext uri="{28A0092B-C50C-407E-A947-70E740481C1C}">
                        <a14:useLocalDpi xmlns:a14="http://schemas.microsoft.com/office/drawing/2010/main" val="0"/>
                      </a:ext>
                    </a:extLst>
                  </a:blip>
                  <a:stretch>
                    <a:fillRect/>
                  </a:stretch>
                </pic:blipFill>
                <pic:spPr>
                  <a:xfrm>
                    <a:off x="0" y="0"/>
                    <a:ext cx="1670400" cy="207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FFBEF" w14:textId="77777777" w:rsidR="005F69BD" w:rsidRDefault="005F69BD" w:rsidP="00784105">
      <w:pPr>
        <w:spacing w:after="0" w:line="240" w:lineRule="auto"/>
      </w:pPr>
      <w:r>
        <w:separator/>
      </w:r>
    </w:p>
  </w:footnote>
  <w:footnote w:type="continuationSeparator" w:id="0">
    <w:p w14:paraId="04064F0C" w14:textId="77777777" w:rsidR="005F69BD" w:rsidRDefault="005F69BD" w:rsidP="00784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12321" w14:textId="77777777" w:rsidR="00E36E3E" w:rsidRPr="00E36E3E" w:rsidRDefault="0094564C" w:rsidP="00E36E3E">
    <w:pPr>
      <w:pStyle w:val="Nagwek"/>
      <w:tabs>
        <w:tab w:val="clear" w:pos="9072"/>
        <w:tab w:val="right" w:pos="10490"/>
      </w:tabs>
      <w:ind w:left="-1417" w:right="-1417"/>
      <w:rPr>
        <w:b/>
      </w:rPr>
    </w:pPr>
    <w:r w:rsidRPr="0094564C">
      <w:rPr>
        <w:b/>
        <w:noProof/>
        <w:lang w:eastAsia="pl-PL"/>
      </w:rPr>
      <w:drawing>
        <wp:inline distT="0" distB="0" distL="0" distR="0" wp14:anchorId="3BBC4D84" wp14:editId="41F686C9">
          <wp:extent cx="7552481" cy="487061"/>
          <wp:effectExtent l="0" t="0" r="0" b="8255"/>
          <wp:docPr id="5" name="Obraz 5" descr="C:\Users\filcredi\Desktop\pasek_ppt2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credi\Desktop\pasek_ppt2_v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098" cy="50735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878ED"/>
    <w:multiLevelType w:val="hybridMultilevel"/>
    <w:tmpl w:val="2D744B64"/>
    <w:lvl w:ilvl="0" w:tplc="36E208A0">
      <w:numFmt w:val="bullet"/>
      <w:lvlText w:val=""/>
      <w:lvlJc w:val="left"/>
      <w:pPr>
        <w:ind w:left="720" w:hanging="360"/>
      </w:pPr>
      <w:rPr>
        <w:rFonts w:ascii="Symbol" w:eastAsiaTheme="minorEastAsia"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8BE4B60"/>
    <w:multiLevelType w:val="hybridMultilevel"/>
    <w:tmpl w:val="B7F6D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05"/>
    <w:rsid w:val="00013CC8"/>
    <w:rsid w:val="0001561A"/>
    <w:rsid w:val="000613AD"/>
    <w:rsid w:val="00066F77"/>
    <w:rsid w:val="000713D1"/>
    <w:rsid w:val="00084626"/>
    <w:rsid w:val="000931FD"/>
    <w:rsid w:val="000A0885"/>
    <w:rsid w:val="000A1303"/>
    <w:rsid w:val="000A23E7"/>
    <w:rsid w:val="000A7054"/>
    <w:rsid w:val="000D7C61"/>
    <w:rsid w:val="000E6B4F"/>
    <w:rsid w:val="000F1EEA"/>
    <w:rsid w:val="00103463"/>
    <w:rsid w:val="00103FFA"/>
    <w:rsid w:val="001137DA"/>
    <w:rsid w:val="0012618E"/>
    <w:rsid w:val="001508AA"/>
    <w:rsid w:val="00156E24"/>
    <w:rsid w:val="0017274C"/>
    <w:rsid w:val="001A133A"/>
    <w:rsid w:val="001A15BA"/>
    <w:rsid w:val="001D56C2"/>
    <w:rsid w:val="001D6DEE"/>
    <w:rsid w:val="001E73BE"/>
    <w:rsid w:val="001F0BB1"/>
    <w:rsid w:val="001F70EA"/>
    <w:rsid w:val="0020278C"/>
    <w:rsid w:val="00203E62"/>
    <w:rsid w:val="0021045C"/>
    <w:rsid w:val="00210650"/>
    <w:rsid w:val="00215F4C"/>
    <w:rsid w:val="00235644"/>
    <w:rsid w:val="00251002"/>
    <w:rsid w:val="00277B4B"/>
    <w:rsid w:val="00282244"/>
    <w:rsid w:val="00282943"/>
    <w:rsid w:val="002A2026"/>
    <w:rsid w:val="002B18F8"/>
    <w:rsid w:val="002C54A9"/>
    <w:rsid w:val="002D1043"/>
    <w:rsid w:val="002E1AC8"/>
    <w:rsid w:val="003132B5"/>
    <w:rsid w:val="00315662"/>
    <w:rsid w:val="00321327"/>
    <w:rsid w:val="003379F6"/>
    <w:rsid w:val="00340311"/>
    <w:rsid w:val="003515AE"/>
    <w:rsid w:val="0036024D"/>
    <w:rsid w:val="00361D07"/>
    <w:rsid w:val="00367D1D"/>
    <w:rsid w:val="00382041"/>
    <w:rsid w:val="003838D3"/>
    <w:rsid w:val="00396AB5"/>
    <w:rsid w:val="003A143F"/>
    <w:rsid w:val="003B65B2"/>
    <w:rsid w:val="003E5BFE"/>
    <w:rsid w:val="003E7E5A"/>
    <w:rsid w:val="00405D59"/>
    <w:rsid w:val="00416B9C"/>
    <w:rsid w:val="004404D5"/>
    <w:rsid w:val="00440FE9"/>
    <w:rsid w:val="00496362"/>
    <w:rsid w:val="004A0EBA"/>
    <w:rsid w:val="004A26BB"/>
    <w:rsid w:val="004B330F"/>
    <w:rsid w:val="004C3D19"/>
    <w:rsid w:val="004D12CB"/>
    <w:rsid w:val="004D312D"/>
    <w:rsid w:val="004D400F"/>
    <w:rsid w:val="004E50D6"/>
    <w:rsid w:val="004F1737"/>
    <w:rsid w:val="00500554"/>
    <w:rsid w:val="0050573C"/>
    <w:rsid w:val="0053277F"/>
    <w:rsid w:val="00537586"/>
    <w:rsid w:val="00545875"/>
    <w:rsid w:val="00562258"/>
    <w:rsid w:val="0056244D"/>
    <w:rsid w:val="00583BD3"/>
    <w:rsid w:val="00585BB8"/>
    <w:rsid w:val="00594D21"/>
    <w:rsid w:val="005A4D4C"/>
    <w:rsid w:val="005B4069"/>
    <w:rsid w:val="005C3994"/>
    <w:rsid w:val="005C4587"/>
    <w:rsid w:val="005F69BD"/>
    <w:rsid w:val="006132C5"/>
    <w:rsid w:val="00624EEC"/>
    <w:rsid w:val="0064109B"/>
    <w:rsid w:val="00642679"/>
    <w:rsid w:val="00651D68"/>
    <w:rsid w:val="00682D44"/>
    <w:rsid w:val="00683312"/>
    <w:rsid w:val="00691580"/>
    <w:rsid w:val="006B6A1D"/>
    <w:rsid w:val="006D1D0A"/>
    <w:rsid w:val="006E2608"/>
    <w:rsid w:val="006E5912"/>
    <w:rsid w:val="006E69E0"/>
    <w:rsid w:val="0071501A"/>
    <w:rsid w:val="00733943"/>
    <w:rsid w:val="00754D02"/>
    <w:rsid w:val="00756A78"/>
    <w:rsid w:val="00773527"/>
    <w:rsid w:val="00784105"/>
    <w:rsid w:val="00786DEA"/>
    <w:rsid w:val="00796981"/>
    <w:rsid w:val="007B6751"/>
    <w:rsid w:val="007F717D"/>
    <w:rsid w:val="007F79B4"/>
    <w:rsid w:val="00804318"/>
    <w:rsid w:val="00822F34"/>
    <w:rsid w:val="0083270D"/>
    <w:rsid w:val="00834086"/>
    <w:rsid w:val="00842561"/>
    <w:rsid w:val="008429B0"/>
    <w:rsid w:val="00847109"/>
    <w:rsid w:val="00851227"/>
    <w:rsid w:val="0085498A"/>
    <w:rsid w:val="008736D3"/>
    <w:rsid w:val="00877419"/>
    <w:rsid w:val="008865C0"/>
    <w:rsid w:val="008A459F"/>
    <w:rsid w:val="008A5C74"/>
    <w:rsid w:val="008B1DF5"/>
    <w:rsid w:val="008B5D57"/>
    <w:rsid w:val="008C306A"/>
    <w:rsid w:val="008F411F"/>
    <w:rsid w:val="008F6C06"/>
    <w:rsid w:val="00924F14"/>
    <w:rsid w:val="00926C31"/>
    <w:rsid w:val="00936178"/>
    <w:rsid w:val="0094564C"/>
    <w:rsid w:val="00976ADD"/>
    <w:rsid w:val="0097791B"/>
    <w:rsid w:val="00981669"/>
    <w:rsid w:val="00994E23"/>
    <w:rsid w:val="00995C5F"/>
    <w:rsid w:val="00996870"/>
    <w:rsid w:val="009B2890"/>
    <w:rsid w:val="009C1C33"/>
    <w:rsid w:val="009C74B4"/>
    <w:rsid w:val="009E09CF"/>
    <w:rsid w:val="009F66EE"/>
    <w:rsid w:val="00A2658F"/>
    <w:rsid w:val="00A303B9"/>
    <w:rsid w:val="00A328FB"/>
    <w:rsid w:val="00A334AE"/>
    <w:rsid w:val="00A662CF"/>
    <w:rsid w:val="00A755AE"/>
    <w:rsid w:val="00A81222"/>
    <w:rsid w:val="00A9092C"/>
    <w:rsid w:val="00AA1EA9"/>
    <w:rsid w:val="00AB3187"/>
    <w:rsid w:val="00AD3C63"/>
    <w:rsid w:val="00AE6A75"/>
    <w:rsid w:val="00AF1F05"/>
    <w:rsid w:val="00B060C4"/>
    <w:rsid w:val="00B07834"/>
    <w:rsid w:val="00B148EC"/>
    <w:rsid w:val="00B17974"/>
    <w:rsid w:val="00B23BFC"/>
    <w:rsid w:val="00B32FCB"/>
    <w:rsid w:val="00B354CD"/>
    <w:rsid w:val="00B44398"/>
    <w:rsid w:val="00B47BA9"/>
    <w:rsid w:val="00B52573"/>
    <w:rsid w:val="00B526B7"/>
    <w:rsid w:val="00B74BF6"/>
    <w:rsid w:val="00B90D73"/>
    <w:rsid w:val="00B91DF6"/>
    <w:rsid w:val="00BB11A9"/>
    <w:rsid w:val="00BE0831"/>
    <w:rsid w:val="00BE5DFD"/>
    <w:rsid w:val="00BE6A19"/>
    <w:rsid w:val="00BF51AE"/>
    <w:rsid w:val="00C03C04"/>
    <w:rsid w:val="00C14FDD"/>
    <w:rsid w:val="00C16DCB"/>
    <w:rsid w:val="00C408DA"/>
    <w:rsid w:val="00C41F8E"/>
    <w:rsid w:val="00C45E1F"/>
    <w:rsid w:val="00C66CC9"/>
    <w:rsid w:val="00C71662"/>
    <w:rsid w:val="00C81F9E"/>
    <w:rsid w:val="00C96405"/>
    <w:rsid w:val="00CB32AA"/>
    <w:rsid w:val="00CB393B"/>
    <w:rsid w:val="00CC34AD"/>
    <w:rsid w:val="00CE1E37"/>
    <w:rsid w:val="00CF0054"/>
    <w:rsid w:val="00CF1A13"/>
    <w:rsid w:val="00D138D1"/>
    <w:rsid w:val="00D14E0A"/>
    <w:rsid w:val="00D16192"/>
    <w:rsid w:val="00D24B5E"/>
    <w:rsid w:val="00D37170"/>
    <w:rsid w:val="00D407C7"/>
    <w:rsid w:val="00D47038"/>
    <w:rsid w:val="00D503AC"/>
    <w:rsid w:val="00D65218"/>
    <w:rsid w:val="00D75E75"/>
    <w:rsid w:val="00D84658"/>
    <w:rsid w:val="00DB6B8E"/>
    <w:rsid w:val="00DB7214"/>
    <w:rsid w:val="00DC1FA4"/>
    <w:rsid w:val="00DD1380"/>
    <w:rsid w:val="00DD6321"/>
    <w:rsid w:val="00DE4920"/>
    <w:rsid w:val="00E130ED"/>
    <w:rsid w:val="00E146EE"/>
    <w:rsid w:val="00E15CAB"/>
    <w:rsid w:val="00E21D1A"/>
    <w:rsid w:val="00E36E3E"/>
    <w:rsid w:val="00E671A8"/>
    <w:rsid w:val="00E85FE5"/>
    <w:rsid w:val="00E92460"/>
    <w:rsid w:val="00EA1006"/>
    <w:rsid w:val="00EB2F06"/>
    <w:rsid w:val="00EB3B12"/>
    <w:rsid w:val="00EC5E22"/>
    <w:rsid w:val="00EE67B1"/>
    <w:rsid w:val="00F00CC9"/>
    <w:rsid w:val="00F0683E"/>
    <w:rsid w:val="00F16690"/>
    <w:rsid w:val="00F3658E"/>
    <w:rsid w:val="00F37F44"/>
    <w:rsid w:val="00F45924"/>
    <w:rsid w:val="00F54BD0"/>
    <w:rsid w:val="00F60784"/>
    <w:rsid w:val="00F62AEA"/>
    <w:rsid w:val="00F64BAE"/>
    <w:rsid w:val="00FA660B"/>
    <w:rsid w:val="00FB6538"/>
    <w:rsid w:val="00FD1116"/>
    <w:rsid w:val="00FD2C63"/>
    <w:rsid w:val="00FF17D7"/>
    <w:rsid w:val="00FF74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D6846"/>
  <w15:docId w15:val="{8745A2AB-CBCF-43D7-9E49-6B0FF3CE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78410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84105"/>
    <w:rPr>
      <w:sz w:val="20"/>
      <w:szCs w:val="20"/>
    </w:rPr>
  </w:style>
  <w:style w:type="character" w:styleId="Odwoanieprzypisudolnego">
    <w:name w:val="footnote reference"/>
    <w:uiPriority w:val="99"/>
    <w:semiHidden/>
    <w:unhideWhenUsed/>
    <w:rsid w:val="00784105"/>
    <w:rPr>
      <w:vertAlign w:val="superscript"/>
    </w:rPr>
  </w:style>
  <w:style w:type="character" w:styleId="Odwoanieprzypisukocowego">
    <w:name w:val="endnote reference"/>
    <w:basedOn w:val="Domylnaczcionkaakapitu"/>
    <w:uiPriority w:val="99"/>
    <w:semiHidden/>
    <w:unhideWhenUsed/>
    <w:rsid w:val="0001561A"/>
    <w:rPr>
      <w:vertAlign w:val="superscript"/>
    </w:rPr>
  </w:style>
  <w:style w:type="paragraph" w:styleId="Tekstprzypisudolnego">
    <w:name w:val="footnote text"/>
    <w:basedOn w:val="Normalny"/>
    <w:link w:val="TekstprzypisudolnegoZnak"/>
    <w:uiPriority w:val="99"/>
    <w:semiHidden/>
    <w:unhideWhenUsed/>
    <w:rsid w:val="00754D0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54D02"/>
    <w:rPr>
      <w:sz w:val="20"/>
      <w:szCs w:val="20"/>
    </w:rPr>
  </w:style>
  <w:style w:type="character" w:styleId="Hipercze">
    <w:name w:val="Hyperlink"/>
    <w:basedOn w:val="Domylnaczcionkaakapitu"/>
    <w:uiPriority w:val="99"/>
    <w:unhideWhenUsed/>
    <w:rsid w:val="008C306A"/>
    <w:rPr>
      <w:color w:val="0000FF" w:themeColor="hyperlink"/>
      <w:u w:val="single"/>
    </w:rPr>
  </w:style>
  <w:style w:type="paragraph" w:styleId="NormalnyWeb">
    <w:name w:val="Normal (Web)"/>
    <w:basedOn w:val="Normalny"/>
    <w:uiPriority w:val="99"/>
    <w:unhideWhenUsed/>
    <w:rsid w:val="00C81F9E"/>
    <w:pPr>
      <w:spacing w:before="100" w:beforeAutospacing="1" w:after="100" w:afterAutospacing="1" w:line="240" w:lineRule="auto"/>
    </w:pPr>
    <w:rPr>
      <w:rFonts w:ascii="Times New Roman" w:eastAsiaTheme="minorEastAsia" w:hAnsi="Times New Roman" w:cs="Times New Roman"/>
      <w:sz w:val="24"/>
      <w:szCs w:val="24"/>
      <w:lang w:eastAsia="pl-PL"/>
    </w:rPr>
  </w:style>
  <w:style w:type="character" w:styleId="Uwydatnienie">
    <w:name w:val="Emphasis"/>
    <w:basedOn w:val="Domylnaczcionkaakapitu"/>
    <w:uiPriority w:val="20"/>
    <w:qFormat/>
    <w:rsid w:val="00A9092C"/>
    <w:rPr>
      <w:i/>
      <w:iCs/>
    </w:rPr>
  </w:style>
  <w:style w:type="paragraph" w:styleId="Nagwek">
    <w:name w:val="header"/>
    <w:basedOn w:val="Normalny"/>
    <w:link w:val="NagwekZnak"/>
    <w:uiPriority w:val="99"/>
    <w:unhideWhenUsed/>
    <w:rsid w:val="00FD2C6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2C63"/>
  </w:style>
  <w:style w:type="paragraph" w:styleId="Stopka">
    <w:name w:val="footer"/>
    <w:basedOn w:val="Normalny"/>
    <w:link w:val="StopkaZnak"/>
    <w:uiPriority w:val="99"/>
    <w:unhideWhenUsed/>
    <w:rsid w:val="00FD2C6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2C63"/>
  </w:style>
  <w:style w:type="paragraph" w:styleId="Tekstdymka">
    <w:name w:val="Balloon Text"/>
    <w:basedOn w:val="Normalny"/>
    <w:link w:val="TekstdymkaZnak"/>
    <w:uiPriority w:val="99"/>
    <w:semiHidden/>
    <w:unhideWhenUsed/>
    <w:rsid w:val="00E36E3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36E3E"/>
    <w:rPr>
      <w:rFonts w:ascii="Tahoma" w:hAnsi="Tahoma" w:cs="Tahoma"/>
      <w:sz w:val="16"/>
      <w:szCs w:val="16"/>
    </w:rPr>
  </w:style>
  <w:style w:type="character" w:styleId="Odwoaniedokomentarza">
    <w:name w:val="annotation reference"/>
    <w:basedOn w:val="Domylnaczcionkaakapitu"/>
    <w:uiPriority w:val="99"/>
    <w:semiHidden/>
    <w:unhideWhenUsed/>
    <w:rsid w:val="000713D1"/>
    <w:rPr>
      <w:sz w:val="16"/>
      <w:szCs w:val="16"/>
    </w:rPr>
  </w:style>
  <w:style w:type="paragraph" w:styleId="Tekstkomentarza">
    <w:name w:val="annotation text"/>
    <w:basedOn w:val="Normalny"/>
    <w:link w:val="TekstkomentarzaZnak"/>
    <w:uiPriority w:val="99"/>
    <w:semiHidden/>
    <w:unhideWhenUsed/>
    <w:rsid w:val="000713D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13D1"/>
    <w:rPr>
      <w:sz w:val="20"/>
      <w:szCs w:val="20"/>
    </w:rPr>
  </w:style>
  <w:style w:type="paragraph" w:styleId="Akapitzlist">
    <w:name w:val="List Paragraph"/>
    <w:basedOn w:val="Normalny"/>
    <w:uiPriority w:val="34"/>
    <w:qFormat/>
    <w:rsid w:val="000713D1"/>
    <w:pPr>
      <w:spacing w:after="0" w:line="240" w:lineRule="auto"/>
      <w:ind w:left="720"/>
      <w:contextualSpacing/>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C45E1F"/>
    <w:rPr>
      <w:b/>
      <w:bCs/>
    </w:rPr>
  </w:style>
  <w:style w:type="character" w:customStyle="1" w:styleId="TematkomentarzaZnak">
    <w:name w:val="Temat komentarza Znak"/>
    <w:basedOn w:val="TekstkomentarzaZnak"/>
    <w:link w:val="Tematkomentarza"/>
    <w:uiPriority w:val="99"/>
    <w:semiHidden/>
    <w:rsid w:val="00C45E1F"/>
    <w:rPr>
      <w:b/>
      <w:bCs/>
      <w:sz w:val="20"/>
      <w:szCs w:val="20"/>
    </w:rPr>
  </w:style>
  <w:style w:type="character" w:customStyle="1" w:styleId="Wzmianka1">
    <w:name w:val="Wzmianka1"/>
    <w:basedOn w:val="Domylnaczcionkaakapitu"/>
    <w:uiPriority w:val="99"/>
    <w:semiHidden/>
    <w:unhideWhenUsed/>
    <w:rsid w:val="00F6078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5215">
      <w:bodyDiv w:val="1"/>
      <w:marLeft w:val="0"/>
      <w:marRight w:val="0"/>
      <w:marTop w:val="0"/>
      <w:marBottom w:val="0"/>
      <w:divBdr>
        <w:top w:val="none" w:sz="0" w:space="0" w:color="auto"/>
        <w:left w:val="none" w:sz="0" w:space="0" w:color="auto"/>
        <w:bottom w:val="none" w:sz="0" w:space="0" w:color="auto"/>
        <w:right w:val="none" w:sz="0" w:space="0" w:color="auto"/>
      </w:divBdr>
    </w:div>
    <w:div w:id="161239909">
      <w:bodyDiv w:val="1"/>
      <w:marLeft w:val="0"/>
      <w:marRight w:val="0"/>
      <w:marTop w:val="0"/>
      <w:marBottom w:val="0"/>
      <w:divBdr>
        <w:top w:val="none" w:sz="0" w:space="0" w:color="auto"/>
        <w:left w:val="none" w:sz="0" w:space="0" w:color="auto"/>
        <w:bottom w:val="none" w:sz="0" w:space="0" w:color="auto"/>
        <w:right w:val="none" w:sz="0" w:space="0" w:color="auto"/>
      </w:divBdr>
    </w:div>
    <w:div w:id="405417017">
      <w:bodyDiv w:val="1"/>
      <w:marLeft w:val="0"/>
      <w:marRight w:val="0"/>
      <w:marTop w:val="0"/>
      <w:marBottom w:val="0"/>
      <w:divBdr>
        <w:top w:val="none" w:sz="0" w:space="0" w:color="auto"/>
        <w:left w:val="none" w:sz="0" w:space="0" w:color="auto"/>
        <w:bottom w:val="none" w:sz="0" w:space="0" w:color="auto"/>
        <w:right w:val="none" w:sz="0" w:space="0" w:color="auto"/>
      </w:divBdr>
    </w:div>
    <w:div w:id="443232399">
      <w:bodyDiv w:val="1"/>
      <w:marLeft w:val="0"/>
      <w:marRight w:val="0"/>
      <w:marTop w:val="0"/>
      <w:marBottom w:val="0"/>
      <w:divBdr>
        <w:top w:val="none" w:sz="0" w:space="0" w:color="auto"/>
        <w:left w:val="none" w:sz="0" w:space="0" w:color="auto"/>
        <w:bottom w:val="none" w:sz="0" w:space="0" w:color="auto"/>
        <w:right w:val="none" w:sz="0" w:space="0" w:color="auto"/>
      </w:divBdr>
    </w:div>
    <w:div w:id="487795203">
      <w:bodyDiv w:val="1"/>
      <w:marLeft w:val="0"/>
      <w:marRight w:val="0"/>
      <w:marTop w:val="0"/>
      <w:marBottom w:val="0"/>
      <w:divBdr>
        <w:top w:val="none" w:sz="0" w:space="0" w:color="auto"/>
        <w:left w:val="none" w:sz="0" w:space="0" w:color="auto"/>
        <w:bottom w:val="none" w:sz="0" w:space="0" w:color="auto"/>
        <w:right w:val="none" w:sz="0" w:space="0" w:color="auto"/>
      </w:divBdr>
    </w:div>
    <w:div w:id="562836101">
      <w:bodyDiv w:val="1"/>
      <w:marLeft w:val="0"/>
      <w:marRight w:val="0"/>
      <w:marTop w:val="0"/>
      <w:marBottom w:val="0"/>
      <w:divBdr>
        <w:top w:val="none" w:sz="0" w:space="0" w:color="auto"/>
        <w:left w:val="none" w:sz="0" w:space="0" w:color="auto"/>
        <w:bottom w:val="none" w:sz="0" w:space="0" w:color="auto"/>
        <w:right w:val="none" w:sz="0" w:space="0" w:color="auto"/>
      </w:divBdr>
    </w:div>
    <w:div w:id="151259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zabela.filc-redlinska@fleishamaneurop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szula.m.karniewicz@gsk.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yperlink" Target="http://www.urpl.gov.pl" TargetMode="Externa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_rels/endnotes.xml.rels><?xml version="1.0" encoding="UTF-8" standalone="yes"?>
<Relationships xmlns="http://schemas.openxmlformats.org/package/2006/relationships"><Relationship Id="rId1" Type="http://schemas.openxmlformats.org/officeDocument/2006/relationships/hyperlink" Target="https://urldefense.proofpoint.com/v2/url?u=https-3A__pl.gsk.com_pl_kontakt_informacje-2Dprasowe_2018_szczepienia-2Ddzieci-25C4-2599ce-2Dpostawy-2Di-2Dstosowanie-2Dprzez-2Dkobiety-2Dw-2Dci-25C4-2585-25C5-25BCy-2Di-2Dm-25C5-2582ode-2Dmatki-2Draport-2Dz-2Dbadania-2Di-2D2018_&amp;d=DwMFBA&amp;c=9wxE0DgWbPxd1HCzjwN8Eaww1--ViDajIU4RXCxgSXE&amp;r=pA_Gfe_YKuICVVFIAbiKaGxk3RnOR2-2C7m6z1PWIqcxUri1cDU25KC94_cNHI1K&amp;m=R5bSTEeJhZzJHmMwUWINZEXDd_hr8Ijx5eecoGxqylo&amp;s=wt2pHLES6HpVCIA7oAXH-y--TSNEW3tyxmlNcNCLkIM&amp;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8340259550889473E-2"/>
          <c:y val="7.0063340527392479E-2"/>
          <c:w val="0.52846557474724154"/>
          <c:h val="0.90982568055845769"/>
        </c:manualLayout>
      </c:layout>
      <c:doughnutChart>
        <c:varyColors val="1"/>
        <c:ser>
          <c:idx val="0"/>
          <c:order val="0"/>
          <c:tx>
            <c:strRef>
              <c:f>Sheet1!$B$1</c:f>
              <c:strCache>
                <c:ptCount val="1"/>
                <c:pt idx="0">
                  <c:v>Chart Title</c:v>
                </c:pt>
              </c:strCache>
            </c:strRef>
          </c:tx>
          <c:dPt>
            <c:idx val="1"/>
            <c:bubble3D val="0"/>
            <c:spPr>
              <a:solidFill>
                <a:srgbClr val="FFFFFF">
                  <a:lumMod val="85000"/>
                </a:srgbClr>
              </a:solidFill>
            </c:spPr>
            <c:extLst>
              <c:ext xmlns:c16="http://schemas.microsoft.com/office/drawing/2014/chart" uri="{C3380CC4-5D6E-409C-BE32-E72D297353CC}">
                <c16:uniqueId val="{00000003-9F4F-4A5D-8FCB-A024ADAF4772}"/>
              </c:ext>
            </c:extLst>
          </c:dPt>
          <c:dPt>
            <c:idx val="3"/>
            <c:bubble3D val="0"/>
            <c:spPr>
              <a:solidFill>
                <a:schemeClr val="bg1">
                  <a:lumMod val="85000"/>
                </a:schemeClr>
              </a:solidFill>
              <a:ln w="19050">
                <a:solidFill>
                  <a:schemeClr val="lt1"/>
                </a:solidFill>
              </a:ln>
              <a:effectLst/>
            </c:spPr>
            <c:extLst>
              <c:ext xmlns:c16="http://schemas.microsoft.com/office/drawing/2014/chart" uri="{C3380CC4-5D6E-409C-BE32-E72D297353CC}">
                <c16:uniqueId val="{00000007-9F4F-4A5D-8FCB-A024ADAF4772}"/>
              </c:ext>
            </c:extLst>
          </c:dPt>
          <c:dPt>
            <c:idx val="4"/>
            <c:bubble3D val="0"/>
            <c:spPr>
              <a:solidFill>
                <a:schemeClr val="bg1">
                  <a:lumMod val="95000"/>
                </a:schemeClr>
              </a:solidFill>
              <a:ln w="19050">
                <a:solidFill>
                  <a:schemeClr val="lt1"/>
                </a:solidFill>
              </a:ln>
              <a:effectLst/>
            </c:spPr>
            <c:extLst>
              <c:ext xmlns:c16="http://schemas.microsoft.com/office/drawing/2014/chart" uri="{C3380CC4-5D6E-409C-BE32-E72D297353CC}">
                <c16:uniqueId val="{00000009-9F4F-4A5D-8FCB-A024ADAF477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F4F-4A5D-8FCB-A024ADAF477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9F4F-4A5D-8FCB-A024ADAF4772}"/>
              </c:ext>
            </c:extLst>
          </c:dPt>
          <c:dLbls>
            <c:dLbl>
              <c:idx val="0"/>
              <c:tx>
                <c:rich>
                  <a:bodyPr/>
                  <a:lstStyle/>
                  <a:p>
                    <a:pPr>
                      <a:defRPr sz="1200" b="1">
                        <a:solidFill>
                          <a:schemeClr val="tx1"/>
                        </a:solidFill>
                      </a:defRPr>
                    </a:pPr>
                    <a:r>
                      <a:rPr lang="en-US"/>
                      <a:t>63%</a:t>
                    </a:r>
                  </a:p>
                </c:rich>
              </c:tx>
              <c:spPr>
                <a:noFill/>
                <a:ln>
                  <a:noFill/>
                </a:ln>
                <a:effectLst/>
              </c:sp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5C1-4CAB-8857-329B21D7934C}"/>
                </c:ext>
              </c:extLst>
            </c:dLbl>
            <c:dLbl>
              <c:idx val="1"/>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F4F-4A5D-8FCB-A024ADAF4772}"/>
                </c:ext>
              </c:extLst>
            </c:dLbl>
            <c:dLbl>
              <c:idx val="2"/>
              <c:tx>
                <c:rich>
                  <a:bodyPr/>
                  <a:lstStyle/>
                  <a:p>
                    <a:r>
                      <a:rPr lang="en-US"/>
                      <a:t>27%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5C1-4CAB-8857-329B21D7934C}"/>
                </c:ext>
              </c:extLst>
            </c:dLbl>
            <c:spPr>
              <a:noFill/>
              <a:ln>
                <a:noFill/>
              </a:ln>
              <a:effectLst/>
            </c:spPr>
            <c:txPr>
              <a:bodyPr/>
              <a:lstStyle/>
              <a:p>
                <a:pPr>
                  <a:defRPr sz="1200">
                    <a:solidFill>
                      <a:schemeClr val="tx1"/>
                    </a:solidFill>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tak</c:v>
                </c:pt>
                <c:pt idx="1">
                  <c:v>nie (ale słyszała coś o meningokokach)</c:v>
                </c:pt>
                <c:pt idx="2">
                  <c:v>w ogóle nie słyszała o meningokokach</c:v>
                </c:pt>
              </c:strCache>
            </c:strRef>
          </c:cat>
          <c:val>
            <c:numRef>
              <c:f>Sheet1!$B$2:$B$4</c:f>
              <c:numCache>
                <c:formatCode>0%</c:formatCode>
                <c:ptCount val="3"/>
                <c:pt idx="0">
                  <c:v>0.64</c:v>
                </c:pt>
                <c:pt idx="1">
                  <c:v>0.09</c:v>
                </c:pt>
                <c:pt idx="2">
                  <c:v>0.26</c:v>
                </c:pt>
              </c:numCache>
            </c:numRef>
          </c:val>
          <c:extLst>
            <c:ext xmlns:c16="http://schemas.microsoft.com/office/drawing/2014/chart" uri="{C3380CC4-5D6E-409C-BE32-E72D297353CC}">
              <c16:uniqueId val="{0000000E-9F4F-4A5D-8FCB-A024ADAF4772}"/>
            </c:ext>
          </c:extLst>
        </c:ser>
        <c:dLbls>
          <c:showLegendKey val="0"/>
          <c:showVal val="1"/>
          <c:showCatName val="0"/>
          <c:showSerName val="0"/>
          <c:showPercent val="0"/>
          <c:showBubbleSize val="0"/>
          <c:showLeaderLines val="1"/>
        </c:dLbls>
        <c:firstSliceAng val="0"/>
        <c:holeSize val="50"/>
      </c:doughnutChart>
      <c:spPr>
        <a:noFill/>
        <a:ln w="25400">
          <a:noFill/>
        </a:ln>
        <a:effectLst/>
      </c:spPr>
    </c:plotArea>
    <c:legend>
      <c:legendPos val="r"/>
      <c:layout>
        <c:manualLayout>
          <c:xMode val="edge"/>
          <c:yMode val="edge"/>
          <c:x val="0.47911227369036097"/>
          <c:y val="0.1204407077171973"/>
          <c:w val="0.52088772630963909"/>
          <c:h val="0.74941699569268094"/>
        </c:manualLayout>
      </c:layout>
      <c:overlay val="0"/>
    </c:legend>
    <c:plotVisOnly val="1"/>
    <c:dispBlanksAs val="gap"/>
    <c:showDLblsOverMax val="0"/>
  </c:chart>
  <c:spPr>
    <a:noFill/>
    <a:ln>
      <a:noFill/>
    </a:ln>
    <a:effectLst/>
  </c:spPr>
  <c:txPr>
    <a:bodyPr/>
    <a:lstStyle/>
    <a:p>
      <a:pPr>
        <a:defRPr/>
      </a:pPr>
      <a:endParaRPr lang="pl-PL"/>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179793194771063E-2"/>
          <c:y val="3.5237558190746292E-3"/>
          <c:w val="0.30599004191493279"/>
          <c:h val="0.74619541450464166"/>
        </c:manualLayout>
      </c:layout>
      <c:barChart>
        <c:barDir val="col"/>
        <c:grouping val="percentStacked"/>
        <c:varyColors val="0"/>
        <c:ser>
          <c:idx val="1"/>
          <c:order val="0"/>
          <c:tx>
            <c:strRef>
              <c:f>Sheet1!$A$2</c:f>
              <c:strCache>
                <c:ptCount val="1"/>
                <c:pt idx="0">
                  <c:v>nie wiem/ żadne</c:v>
                </c:pt>
              </c:strCache>
            </c:strRef>
          </c:tx>
          <c:spPr>
            <a:solidFill>
              <a:schemeClr val="bg1">
                <a:lumMod val="65000"/>
              </a:schemeClr>
            </a:solidFill>
            <a:ln w="21151">
              <a:noFill/>
            </a:ln>
          </c:spPr>
          <c:invertIfNegative val="0"/>
          <c:dLbls>
            <c:spPr>
              <a:noFill/>
              <a:ln>
                <a:noFill/>
              </a:ln>
              <a:effectLst/>
            </c:spPr>
            <c:txPr>
              <a:bodyPr/>
              <a:lstStyle/>
              <a:p>
                <a:pPr>
                  <a:defRPr sz="1000">
                    <a:solidFill>
                      <a:sysClr val="windowText" lastClr="000000"/>
                    </a:solidFill>
                    <a:latin typeface="Arial" pitchFamily="34" charset="0"/>
                    <a:cs typeface="Arial"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XII.2015</c:v>
                </c:pt>
                <c:pt idx="1">
                  <c:v>XII.2016</c:v>
                </c:pt>
                <c:pt idx="2">
                  <c:v>XII.2017</c:v>
                </c:pt>
              </c:strCache>
            </c:strRef>
          </c:cat>
          <c:val>
            <c:numRef>
              <c:f>Sheet1!$B$2:$D$2</c:f>
              <c:numCache>
                <c:formatCode>0%</c:formatCode>
                <c:ptCount val="3"/>
                <c:pt idx="0">
                  <c:v>0.32</c:v>
                </c:pt>
                <c:pt idx="1">
                  <c:v>0.36</c:v>
                </c:pt>
                <c:pt idx="2">
                  <c:v>0.31</c:v>
                </c:pt>
              </c:numCache>
            </c:numRef>
          </c:val>
          <c:extLst>
            <c:ext xmlns:c16="http://schemas.microsoft.com/office/drawing/2014/chart" uri="{C3380CC4-5D6E-409C-BE32-E72D297353CC}">
              <c16:uniqueId val="{00000000-E21F-4F75-8393-B8B4E8E8AE52}"/>
            </c:ext>
          </c:extLst>
        </c:ser>
        <c:ser>
          <c:idx val="2"/>
          <c:order val="1"/>
          <c:tx>
            <c:strRef>
              <c:f>Sheet1!$A$3</c:f>
              <c:strCache>
                <c:ptCount val="1"/>
                <c:pt idx="0">
                  <c:v>przeciw meningokokom </c:v>
                </c:pt>
              </c:strCache>
            </c:strRef>
          </c:tx>
          <c:spPr>
            <a:solidFill>
              <a:schemeClr val="accent5">
                <a:lumMod val="20000"/>
                <a:lumOff val="80000"/>
              </a:schemeClr>
            </a:solidFill>
            <a:ln w="21151">
              <a:noFill/>
            </a:ln>
          </c:spPr>
          <c:invertIfNegative val="0"/>
          <c:dLbls>
            <c:spPr>
              <a:noFill/>
              <a:ln>
                <a:noFill/>
              </a:ln>
              <a:effectLst/>
            </c:spPr>
            <c:txPr>
              <a:bodyPr/>
              <a:lstStyle/>
              <a:p>
                <a:pPr>
                  <a:defRPr sz="1000">
                    <a:solidFill>
                      <a:sysClr val="windowText" lastClr="000000"/>
                    </a:solidFill>
                    <a:latin typeface="Arial" panose="020B0604020202020204" pitchFamily="34" charset="0"/>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XII.2015</c:v>
                </c:pt>
                <c:pt idx="1">
                  <c:v>XII.2016</c:v>
                </c:pt>
                <c:pt idx="2">
                  <c:v>XII.2017</c:v>
                </c:pt>
              </c:strCache>
            </c:strRef>
          </c:cat>
          <c:val>
            <c:numRef>
              <c:f>Sheet1!$B$3:$D$3</c:f>
              <c:numCache>
                <c:formatCode>0%</c:formatCode>
                <c:ptCount val="3"/>
                <c:pt idx="0">
                  <c:v>0.09</c:v>
                </c:pt>
                <c:pt idx="1">
                  <c:v>0.05</c:v>
                </c:pt>
                <c:pt idx="2">
                  <c:v>0.04</c:v>
                </c:pt>
              </c:numCache>
            </c:numRef>
          </c:val>
          <c:extLst>
            <c:ext xmlns:c16="http://schemas.microsoft.com/office/drawing/2014/chart" uri="{C3380CC4-5D6E-409C-BE32-E72D297353CC}">
              <c16:uniqueId val="{00000001-E21F-4F75-8393-B8B4E8E8AE52}"/>
            </c:ext>
          </c:extLst>
        </c:ser>
        <c:ser>
          <c:idx val="7"/>
          <c:order val="2"/>
          <c:tx>
            <c:strRef>
              <c:f>Sheet1!$A$4</c:f>
              <c:strCache>
                <c:ptCount val="1"/>
                <c:pt idx="0">
                  <c:v>przeciw pneumokokom </c:v>
                </c:pt>
              </c:strCache>
            </c:strRef>
          </c:tx>
          <c:spPr>
            <a:solidFill>
              <a:srgbClr val="FFC000"/>
            </a:solidFill>
            <a:ln w="21151">
              <a:noFill/>
            </a:ln>
          </c:spPr>
          <c:invertIfNegative val="0"/>
          <c:dLbls>
            <c:numFmt formatCode="0%" sourceLinked="0"/>
            <c:spPr>
              <a:noFill/>
              <a:ln w="21151">
                <a:noFill/>
              </a:ln>
            </c:spPr>
            <c:txPr>
              <a:bodyPr/>
              <a:lstStyle/>
              <a:p>
                <a:pPr>
                  <a:defRPr sz="999" b="0" i="0" u="none" strike="noStrike" baseline="0">
                    <a:solidFill>
                      <a:sysClr val="windowText" lastClr="000000"/>
                    </a:solidFill>
                    <a:latin typeface="Arial" panose="020B0604020202020204" pitchFamily="34" charset="0"/>
                    <a:ea typeface="Verdana"/>
                    <a:cs typeface="Arial" panose="020B0604020202020204"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XII.2015</c:v>
                </c:pt>
                <c:pt idx="1">
                  <c:v>XII.2016</c:v>
                </c:pt>
                <c:pt idx="2">
                  <c:v>XII.2017</c:v>
                </c:pt>
              </c:strCache>
            </c:strRef>
          </c:cat>
          <c:val>
            <c:numRef>
              <c:f>Sheet1!$B$4:$D$4</c:f>
              <c:numCache>
                <c:formatCode>0%</c:formatCode>
                <c:ptCount val="3"/>
                <c:pt idx="0">
                  <c:v>0.08</c:v>
                </c:pt>
                <c:pt idx="1">
                  <c:v>7.0000000000000007E-2</c:v>
                </c:pt>
                <c:pt idx="2">
                  <c:v>0.1</c:v>
                </c:pt>
              </c:numCache>
            </c:numRef>
          </c:val>
          <c:extLst>
            <c:ext xmlns:c16="http://schemas.microsoft.com/office/drawing/2014/chart" uri="{C3380CC4-5D6E-409C-BE32-E72D297353CC}">
              <c16:uniqueId val="{00000002-E21F-4F75-8393-B8B4E8E8AE52}"/>
            </c:ext>
          </c:extLst>
        </c:ser>
        <c:ser>
          <c:idx val="3"/>
          <c:order val="3"/>
          <c:tx>
            <c:strRef>
              <c:f>Sheet1!$A$5</c:f>
              <c:strCache>
                <c:ptCount val="1"/>
                <c:pt idx="0">
                  <c:v>przeciw rotawirusom </c:v>
                </c:pt>
              </c:strCache>
            </c:strRef>
          </c:tx>
          <c:spPr>
            <a:solidFill>
              <a:schemeClr val="accent1"/>
            </a:solidFill>
          </c:spPr>
          <c:invertIfNegative val="0"/>
          <c:dLbls>
            <c:spPr>
              <a:noFill/>
              <a:ln>
                <a:noFill/>
              </a:ln>
              <a:effectLst/>
            </c:spPr>
            <c:txPr>
              <a:bodyPr/>
              <a:lstStyle/>
              <a:p>
                <a:pPr>
                  <a:defRPr sz="1000">
                    <a:solidFill>
                      <a:sysClr val="windowText" lastClr="000000"/>
                    </a:solidFill>
                    <a:latin typeface="Arial" pitchFamily="34" charset="0"/>
                    <a:cs typeface="Arial"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XII.2015</c:v>
                </c:pt>
                <c:pt idx="1">
                  <c:v>XII.2016</c:v>
                </c:pt>
                <c:pt idx="2">
                  <c:v>XII.2017</c:v>
                </c:pt>
              </c:strCache>
            </c:strRef>
          </c:cat>
          <c:val>
            <c:numRef>
              <c:f>Sheet1!$B$5:$D$5</c:f>
              <c:numCache>
                <c:formatCode>0%</c:formatCode>
                <c:ptCount val="3"/>
                <c:pt idx="0">
                  <c:v>0.12</c:v>
                </c:pt>
                <c:pt idx="1">
                  <c:v>0.13</c:v>
                </c:pt>
                <c:pt idx="2">
                  <c:v>0.16</c:v>
                </c:pt>
              </c:numCache>
            </c:numRef>
          </c:val>
          <c:extLst>
            <c:ext xmlns:c16="http://schemas.microsoft.com/office/drawing/2014/chart" uri="{C3380CC4-5D6E-409C-BE32-E72D297353CC}">
              <c16:uniqueId val="{00000003-E21F-4F75-8393-B8B4E8E8AE52}"/>
            </c:ext>
          </c:extLst>
        </c:ser>
        <c:ser>
          <c:idx val="4"/>
          <c:order val="4"/>
          <c:tx>
            <c:strRef>
              <c:f>Sheet1!$A$6</c:f>
              <c:strCache>
                <c:ptCount val="1"/>
                <c:pt idx="0">
                  <c:v>skojarzone 5 w 1 </c:v>
                </c:pt>
              </c:strCache>
            </c:strRef>
          </c:tx>
          <c:spPr>
            <a:solidFill>
              <a:srgbClr val="92D050"/>
            </a:solidFill>
          </c:spPr>
          <c:invertIfNegative val="0"/>
          <c:dLbls>
            <c:spPr>
              <a:noFill/>
              <a:ln>
                <a:noFill/>
              </a:ln>
              <a:effectLst/>
            </c:spPr>
            <c:txPr>
              <a:bodyPr/>
              <a:lstStyle/>
              <a:p>
                <a:pPr>
                  <a:defRPr sz="1000">
                    <a:solidFill>
                      <a:sysClr val="windowText" lastClr="000000"/>
                    </a:solidFill>
                    <a:latin typeface="Arial" pitchFamily="34" charset="0"/>
                    <a:cs typeface="Arial" pitchFamily="34"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XII.2015</c:v>
                </c:pt>
                <c:pt idx="1">
                  <c:v>XII.2016</c:v>
                </c:pt>
                <c:pt idx="2">
                  <c:v>XII.2017</c:v>
                </c:pt>
              </c:strCache>
            </c:strRef>
          </c:cat>
          <c:val>
            <c:numRef>
              <c:f>Sheet1!$B$6:$D$6</c:f>
              <c:numCache>
                <c:formatCode>0%</c:formatCode>
                <c:ptCount val="3"/>
                <c:pt idx="0">
                  <c:v>0.15</c:v>
                </c:pt>
                <c:pt idx="1">
                  <c:v>0.13</c:v>
                </c:pt>
                <c:pt idx="2">
                  <c:v>0.11</c:v>
                </c:pt>
              </c:numCache>
            </c:numRef>
          </c:val>
          <c:extLst>
            <c:ext xmlns:c16="http://schemas.microsoft.com/office/drawing/2014/chart" uri="{C3380CC4-5D6E-409C-BE32-E72D297353CC}">
              <c16:uniqueId val="{00000004-E21F-4F75-8393-B8B4E8E8AE52}"/>
            </c:ext>
          </c:extLst>
        </c:ser>
        <c:ser>
          <c:idx val="0"/>
          <c:order val="5"/>
          <c:tx>
            <c:strRef>
              <c:f>Sheet1!$A$7</c:f>
              <c:strCache>
                <c:ptCount val="1"/>
                <c:pt idx="0">
                  <c:v>skojarzone 6 w 1 </c:v>
                </c:pt>
              </c:strCache>
            </c:strRef>
          </c:tx>
          <c:spPr>
            <a:solidFill>
              <a:srgbClr val="00B050"/>
            </a:solidFill>
          </c:spPr>
          <c:invertIfNegative val="0"/>
          <c:dLbls>
            <c:spPr>
              <a:noFill/>
              <a:ln>
                <a:noFill/>
              </a:ln>
              <a:effectLst/>
            </c:spPr>
            <c:txPr>
              <a:bodyPr wrap="square" lIns="38100" tIns="19050" rIns="38100" bIns="19050" anchor="ctr">
                <a:spAutoFit/>
              </a:bodyPr>
              <a:lstStyle/>
              <a:p>
                <a:pPr>
                  <a:defRPr sz="1000">
                    <a:solidFill>
                      <a:sysClr val="windowText" lastClr="000000"/>
                    </a:solidFill>
                    <a:latin typeface="+mj-lt"/>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Sheet1!$B$1:$D$1</c:f>
              <c:strCache>
                <c:ptCount val="3"/>
                <c:pt idx="0">
                  <c:v>XII.2015</c:v>
                </c:pt>
                <c:pt idx="1">
                  <c:v>XII.2016</c:v>
                </c:pt>
                <c:pt idx="2">
                  <c:v>XII.2017</c:v>
                </c:pt>
              </c:strCache>
            </c:strRef>
          </c:cat>
          <c:val>
            <c:numRef>
              <c:f>Sheet1!$B$7:$D$7</c:f>
              <c:numCache>
                <c:formatCode>0%</c:formatCode>
                <c:ptCount val="3"/>
                <c:pt idx="0">
                  <c:v>0.25</c:v>
                </c:pt>
                <c:pt idx="1">
                  <c:v>0.26</c:v>
                </c:pt>
                <c:pt idx="2">
                  <c:v>0.27</c:v>
                </c:pt>
              </c:numCache>
            </c:numRef>
          </c:val>
          <c:extLst>
            <c:ext xmlns:c16="http://schemas.microsoft.com/office/drawing/2014/chart" uri="{C3380CC4-5D6E-409C-BE32-E72D297353CC}">
              <c16:uniqueId val="{00000000-E967-4611-B07C-C7E766D143D9}"/>
            </c:ext>
          </c:extLst>
        </c:ser>
        <c:dLbls>
          <c:showLegendKey val="0"/>
          <c:showVal val="0"/>
          <c:showCatName val="0"/>
          <c:showSerName val="0"/>
          <c:showPercent val="0"/>
          <c:showBubbleSize val="0"/>
        </c:dLbls>
        <c:gapWidth val="40"/>
        <c:overlap val="100"/>
        <c:axId val="447512056"/>
        <c:axId val="447509704"/>
      </c:barChart>
      <c:catAx>
        <c:axId val="447512056"/>
        <c:scaling>
          <c:orientation val="minMax"/>
        </c:scaling>
        <c:delete val="1"/>
        <c:axPos val="b"/>
        <c:numFmt formatCode="General" sourceLinked="1"/>
        <c:majorTickMark val="out"/>
        <c:minorTickMark val="none"/>
        <c:tickLblPos val="nextTo"/>
        <c:crossAx val="447509704"/>
        <c:crosses val="autoZero"/>
        <c:auto val="1"/>
        <c:lblAlgn val="ctr"/>
        <c:lblOffset val="100"/>
        <c:tickLblSkip val="1"/>
        <c:tickMarkSkip val="1"/>
        <c:noMultiLvlLbl val="0"/>
      </c:catAx>
      <c:valAx>
        <c:axId val="447509704"/>
        <c:scaling>
          <c:orientation val="minMax"/>
        </c:scaling>
        <c:delete val="1"/>
        <c:axPos val="l"/>
        <c:numFmt formatCode="0%" sourceLinked="1"/>
        <c:majorTickMark val="out"/>
        <c:minorTickMark val="none"/>
        <c:tickLblPos val="none"/>
        <c:crossAx val="447512056"/>
        <c:crosses val="autoZero"/>
        <c:crossBetween val="between"/>
      </c:valAx>
      <c:spPr>
        <a:noFill/>
        <a:ln w="21151">
          <a:noFill/>
        </a:ln>
      </c:spPr>
    </c:plotArea>
    <c:legend>
      <c:legendPos val="r"/>
      <c:layout>
        <c:manualLayout>
          <c:xMode val="edge"/>
          <c:yMode val="edge"/>
          <c:x val="0.4067958951410931"/>
          <c:y val="0"/>
          <c:w val="0.2974859164224517"/>
          <c:h val="0.78498772699814579"/>
        </c:manualLayout>
      </c:layout>
      <c:overlay val="0"/>
      <c:txPr>
        <a:bodyPr/>
        <a:lstStyle/>
        <a:p>
          <a:pPr>
            <a:defRPr sz="1000">
              <a:solidFill>
                <a:sysClr val="windowText" lastClr="000000"/>
              </a:solidFill>
              <a:latin typeface="Arial" pitchFamily="34" charset="0"/>
              <a:cs typeface="Arial" pitchFamily="34" charset="0"/>
            </a:defRPr>
          </a:pPr>
          <a:endParaRPr lang="pl-PL"/>
        </a:p>
      </c:txPr>
    </c:legend>
    <c:plotVisOnly val="1"/>
    <c:dispBlanksAs val="gap"/>
    <c:showDLblsOverMax val="0"/>
  </c:chart>
  <c:spPr>
    <a:noFill/>
    <a:ln>
      <a:noFill/>
    </a:ln>
  </c:spPr>
  <c:txPr>
    <a:bodyPr/>
    <a:lstStyle/>
    <a:p>
      <a:pPr>
        <a:defRPr sz="666" b="0" i="0" u="none" strike="noStrike" baseline="0">
          <a:solidFill>
            <a:schemeClr val="tx1"/>
          </a:solidFill>
          <a:latin typeface="Verdana"/>
          <a:ea typeface="Verdana"/>
          <a:cs typeface="Verdana"/>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Custom 449">
    <a:dk1>
      <a:srgbClr val="717171"/>
    </a:dk1>
    <a:lt1>
      <a:srgbClr val="FFFFFF"/>
    </a:lt1>
    <a:dk2>
      <a:srgbClr val="8A8A8D"/>
    </a:dk2>
    <a:lt2>
      <a:srgbClr val="00A13A"/>
    </a:lt2>
    <a:accent1>
      <a:srgbClr val="C8D400"/>
    </a:accent1>
    <a:accent2>
      <a:srgbClr val="7B4192"/>
    </a:accent2>
    <a:accent3>
      <a:srgbClr val="F39000"/>
    </a:accent3>
    <a:accent4>
      <a:srgbClr val="2E7DE1"/>
    </a:accent4>
    <a:accent5>
      <a:srgbClr val="17248B"/>
    </a:accent5>
    <a:accent6>
      <a:srgbClr val="F3AE00"/>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57039-610B-4A12-B668-5EDCE921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1290</Words>
  <Characters>7744</Characters>
  <Application>Microsoft Office Word</Application>
  <DocSecurity>0</DocSecurity>
  <Lines>64</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Fleishman Hillard</Company>
  <LinksUpToDate>false</LinksUpToDate>
  <CharactersWithSpaces>9016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Biernacki, Maciej</dc:creator>
  <cp:keywords/>
  <dc:description/>
  <cp:lastModifiedBy>Filc-Redlinska, Izabela</cp:lastModifiedBy>
  <cp:revision>6</cp:revision>
  <cp:lastPrinted>2018-03-16T07:57:00Z</cp:lastPrinted>
  <dcterms:created xsi:type="dcterms:W3CDTF">2018-03-20T14:27:00Z</dcterms:created>
  <dcterms:modified xsi:type="dcterms:W3CDTF">2018-10-25T07:32:00Z</dcterms:modified>
</cp:coreProperties>
</file>